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D2" w:rsidRDefault="009E5AD2" w:rsidP="009E5AD2">
      <w:pPr>
        <w:spacing w:line="360" w:lineRule="auto"/>
        <w:ind w:firstLine="708"/>
        <w:jc w:val="center"/>
        <w:rPr>
          <w:b/>
        </w:rPr>
      </w:pPr>
      <w:r w:rsidRPr="009E5AD2">
        <w:rPr>
          <w:b/>
        </w:rPr>
        <w:t xml:space="preserve">Формирование общих компетенций </w:t>
      </w:r>
    </w:p>
    <w:p w:rsidR="009E5AD2" w:rsidRPr="009E5AD2" w:rsidRDefault="009E5AD2" w:rsidP="009E5AD2">
      <w:pPr>
        <w:spacing w:line="360" w:lineRule="auto"/>
        <w:ind w:firstLine="708"/>
        <w:jc w:val="center"/>
        <w:rPr>
          <w:b/>
        </w:rPr>
      </w:pPr>
      <w:r w:rsidRPr="009E5AD2">
        <w:rPr>
          <w:b/>
        </w:rPr>
        <w:t>через развитие качества личности на спец.</w:t>
      </w:r>
      <w:r>
        <w:rPr>
          <w:b/>
        </w:rPr>
        <w:t xml:space="preserve"> </w:t>
      </w:r>
      <w:r w:rsidRPr="009E5AD2">
        <w:rPr>
          <w:b/>
        </w:rPr>
        <w:t>предметах.</w:t>
      </w:r>
    </w:p>
    <w:p w:rsidR="00EE0B70" w:rsidRPr="0076540B" w:rsidRDefault="00EE0B70" w:rsidP="0076540B">
      <w:pPr>
        <w:spacing w:line="360" w:lineRule="auto"/>
        <w:ind w:firstLine="708"/>
        <w:jc w:val="both"/>
      </w:pPr>
      <w:r w:rsidRPr="0076540B">
        <w:t xml:space="preserve">Внедрение ФГОС в профессиональных образовательных учреждениях доказало необходимость реализации </w:t>
      </w:r>
      <w:proofErr w:type="spellStart"/>
      <w:r w:rsidRPr="0076540B">
        <w:t>компетентностного</w:t>
      </w:r>
      <w:proofErr w:type="spellEnd"/>
      <w:r w:rsidRPr="0076540B">
        <w:t xml:space="preserve"> подхода и стало</w:t>
      </w:r>
      <w:r w:rsidR="00A14DC8">
        <w:t xml:space="preserve"> </w:t>
      </w:r>
      <w:r w:rsidRPr="0076540B">
        <w:t>основой изменения результата подготовки специалиста. Новые образовательные результаты – это сформированные</w:t>
      </w:r>
      <w:r w:rsidR="0076540B">
        <w:t xml:space="preserve"> </w:t>
      </w:r>
      <w:r w:rsidRPr="0076540B">
        <w:t xml:space="preserve">у выпускников общие и профессиональные компетенции, </w:t>
      </w:r>
      <w:proofErr w:type="gramStart"/>
      <w:r w:rsidRPr="0076540B">
        <w:t>предусмотренные  ФГОС</w:t>
      </w:r>
      <w:proofErr w:type="gramEnd"/>
      <w:r w:rsidRPr="0076540B">
        <w:t>, в соответствии со специальностью (профессией).</w:t>
      </w:r>
    </w:p>
    <w:p w:rsidR="00EE0B70" w:rsidRPr="009E5AD2" w:rsidRDefault="00A20DC5" w:rsidP="0076540B">
      <w:pPr>
        <w:spacing w:line="360" w:lineRule="auto"/>
        <w:ind w:firstLine="708"/>
        <w:jc w:val="both"/>
        <w:rPr>
          <w:bCs/>
          <w:u w:val="single"/>
        </w:rPr>
      </w:pPr>
      <w:r w:rsidRPr="0076540B">
        <w:t>Компетенция -  способность применять знания, умения и практический опыт</w:t>
      </w:r>
      <w:r w:rsidR="000877B2" w:rsidRPr="0076540B">
        <w:t xml:space="preserve"> </w:t>
      </w:r>
      <w:r w:rsidRPr="0076540B">
        <w:t>для успешной трудовой деятельности. Наличие у выпускника практического опыта – это принципиально новая составляющая результата образования, нашедшая отражение в ФГОС</w:t>
      </w:r>
      <w:r w:rsidR="00DB0C36" w:rsidRPr="0076540B">
        <w:t>.</w:t>
      </w:r>
      <w:r w:rsidR="0076540B">
        <w:t xml:space="preserve"> </w:t>
      </w:r>
      <w:r w:rsidR="0076540B" w:rsidRPr="009E5AD2">
        <w:rPr>
          <w:bCs/>
          <w:u w:val="single"/>
        </w:rPr>
        <w:t>Общие</w:t>
      </w:r>
      <w:r w:rsidR="00EE0B70" w:rsidRPr="009E5AD2">
        <w:rPr>
          <w:bCs/>
          <w:u w:val="single"/>
        </w:rPr>
        <w:t xml:space="preserve"> компетенции означают совокупность социально – личностных    качеств    выпускника, обеспечивающих осуществление деятельности на определенном    квалификационном     уровне.  </w:t>
      </w:r>
    </w:p>
    <w:p w:rsidR="00EE0B70" w:rsidRPr="009E5AD2" w:rsidRDefault="00EE0B70" w:rsidP="0076540B">
      <w:pPr>
        <w:spacing w:line="360" w:lineRule="auto"/>
        <w:jc w:val="both"/>
        <w:rPr>
          <w:b/>
          <w:bCs/>
        </w:rPr>
      </w:pPr>
      <w:r w:rsidRPr="0076540B">
        <w:t xml:space="preserve"> </w:t>
      </w:r>
      <w:r w:rsidRPr="0076540B">
        <w:tab/>
        <w:t xml:space="preserve"> </w:t>
      </w:r>
      <w:r w:rsidRPr="009E5AD2">
        <w:rPr>
          <w:b/>
        </w:rPr>
        <w:t>Основное назначение ОК – обеспечить   успешную социализацию выпускника.</w:t>
      </w:r>
    </w:p>
    <w:p w:rsidR="00A20DC5" w:rsidRPr="0076540B" w:rsidRDefault="00A20DC5" w:rsidP="0076540B">
      <w:pPr>
        <w:spacing w:line="360" w:lineRule="auto"/>
        <w:jc w:val="both"/>
      </w:pPr>
      <w:r w:rsidRPr="0076540B">
        <w:t xml:space="preserve">Общие компетенции формируются в </w:t>
      </w:r>
      <w:r w:rsidR="000877B2" w:rsidRPr="0076540B">
        <w:t>ходе</w:t>
      </w:r>
      <w:r w:rsidRPr="0076540B">
        <w:t xml:space="preserve"> учебного процесса и за рамками учебной деятель</w:t>
      </w:r>
      <w:r w:rsidR="000877B2" w:rsidRPr="0076540B">
        <w:t xml:space="preserve">ности при изучении комплекса </w:t>
      </w:r>
      <w:r w:rsidRPr="0076540B">
        <w:t xml:space="preserve">различных учебных дисциплин и профессиональных модулей. </w:t>
      </w:r>
    </w:p>
    <w:p w:rsidR="007B5F6E" w:rsidRPr="0076540B" w:rsidRDefault="00A20DC5" w:rsidP="0076540B">
      <w:pPr>
        <w:spacing w:line="360" w:lineRule="auto"/>
        <w:jc w:val="both"/>
      </w:pPr>
      <w:r w:rsidRPr="0076540B">
        <w:t xml:space="preserve">           </w:t>
      </w:r>
      <w:r w:rsidR="0076540B" w:rsidRPr="0076540B">
        <w:t>П</w:t>
      </w:r>
      <w:r w:rsidR="007B5F6E" w:rsidRPr="0076540B">
        <w:t>ри формировании общих компетенций перед</w:t>
      </w:r>
      <w:r w:rsidR="00E44DFD">
        <w:t>о мной, как</w:t>
      </w:r>
      <w:r w:rsidR="007B5F6E" w:rsidRPr="0076540B">
        <w:t xml:space="preserve"> преподавателем</w:t>
      </w:r>
      <w:r w:rsidR="00E44DFD">
        <w:t>,</w:t>
      </w:r>
      <w:r w:rsidR="007B5F6E" w:rsidRPr="0076540B">
        <w:t xml:space="preserve"> стоит задача целесообразного выбора методов, которые позволят студентам не только обрести опыт практической</w:t>
      </w:r>
      <w:r w:rsidR="0076540B" w:rsidRPr="0076540B">
        <w:t xml:space="preserve"> </w:t>
      </w:r>
      <w:r w:rsidR="007B5F6E" w:rsidRPr="0076540B">
        <w:t>деятельности в процессе освоения основной профессиональной образовательной программы, но и овладеть способами непрерывного профессионального и личностного самосовершенствования и карьерного роста.</w:t>
      </w:r>
    </w:p>
    <w:p w:rsidR="007B5F6E" w:rsidRPr="0076540B" w:rsidRDefault="007B5F6E" w:rsidP="0076540B">
      <w:pPr>
        <w:spacing w:line="360" w:lineRule="auto"/>
        <w:ind w:firstLine="709"/>
        <w:jc w:val="both"/>
      </w:pPr>
      <w:r w:rsidRPr="0076540B">
        <w:t>Любой выбранный педагогом метод образования способствует</w:t>
      </w:r>
      <w:r w:rsidR="0076540B" w:rsidRPr="0076540B">
        <w:t xml:space="preserve"> </w:t>
      </w:r>
      <w:r w:rsidRPr="0076540B">
        <w:t>формированию одновременно нескольких   общих компетенций. Общие компетенции могут формироваться последовательно</w:t>
      </w:r>
      <w:r w:rsidR="0076540B" w:rsidRPr="0076540B">
        <w:t>,</w:t>
      </w:r>
      <w:r w:rsidRPr="0076540B">
        <w:t xml:space="preserve"> по этапам образовательного процесса и формы деятельности студентов или все одновременно на начальном этапе образовательного процесса (деятельности студентов).</w:t>
      </w:r>
    </w:p>
    <w:p w:rsidR="00EE0B70" w:rsidRPr="0076540B" w:rsidRDefault="00EE0B70" w:rsidP="00A14DC8">
      <w:pPr>
        <w:spacing w:line="360" w:lineRule="auto"/>
        <w:ind w:firstLine="708"/>
        <w:jc w:val="both"/>
      </w:pPr>
      <w:r w:rsidRPr="0076540B">
        <w:t>С учетом обозначенных проблем встает вопрос: как      организовать педагогический процесс, направленный на формирование общих компетенций, каковы условия формирования общих компетенций?</w:t>
      </w:r>
    </w:p>
    <w:p w:rsidR="00EE0B70" w:rsidRPr="0076540B" w:rsidRDefault="00EE0B70" w:rsidP="0076540B">
      <w:pPr>
        <w:spacing w:line="360" w:lineRule="auto"/>
        <w:ind w:firstLine="709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387"/>
      </w:tblGrid>
      <w:tr w:rsidR="007B5F6E" w:rsidRPr="0076540B" w:rsidTr="009E5AD2">
        <w:tc>
          <w:tcPr>
            <w:tcW w:w="5240" w:type="dxa"/>
            <w:shd w:val="clear" w:color="auto" w:fill="auto"/>
          </w:tcPr>
          <w:p w:rsidR="007B5F6E" w:rsidRPr="004333A6" w:rsidRDefault="007B5F6E" w:rsidP="0076540B">
            <w:pPr>
              <w:spacing w:line="360" w:lineRule="auto"/>
              <w:ind w:firstLine="709"/>
              <w:rPr>
                <w:b/>
              </w:rPr>
            </w:pPr>
            <w:r w:rsidRPr="004333A6">
              <w:rPr>
                <w:b/>
              </w:rPr>
              <w:t>Компетенция</w:t>
            </w:r>
          </w:p>
        </w:tc>
        <w:tc>
          <w:tcPr>
            <w:tcW w:w="5387" w:type="dxa"/>
            <w:shd w:val="clear" w:color="auto" w:fill="auto"/>
          </w:tcPr>
          <w:p w:rsidR="007B5F6E" w:rsidRPr="004333A6" w:rsidRDefault="007B5F6E" w:rsidP="0076540B">
            <w:pPr>
              <w:spacing w:line="360" w:lineRule="auto"/>
              <w:ind w:firstLine="709"/>
              <w:rPr>
                <w:b/>
              </w:rPr>
            </w:pPr>
            <w:r w:rsidRPr="004333A6">
              <w:rPr>
                <w:b/>
              </w:rPr>
              <w:t>Показатели</w:t>
            </w:r>
          </w:p>
        </w:tc>
      </w:tr>
      <w:tr w:rsidR="007B5F6E" w:rsidRPr="0076540B" w:rsidTr="009E5AD2">
        <w:tc>
          <w:tcPr>
            <w:tcW w:w="5240" w:type="dxa"/>
            <w:shd w:val="clear" w:color="auto" w:fill="auto"/>
          </w:tcPr>
          <w:p w:rsidR="007B5F6E" w:rsidRPr="0076540B" w:rsidRDefault="007B5F6E" w:rsidP="00A14DC8">
            <w:pPr>
              <w:spacing w:line="360" w:lineRule="auto"/>
              <w:ind w:firstLine="709"/>
            </w:pPr>
            <w:r w:rsidRPr="0076540B">
              <w:t>ОК1.Понима</w:t>
            </w:r>
            <w:r w:rsidR="00A14DC8">
              <w:t>ть</w:t>
            </w:r>
            <w:r w:rsidRPr="0076540B">
              <w:t xml:space="preserve"> сущност</w:t>
            </w:r>
            <w:r w:rsidR="00A14DC8">
              <w:t>ь</w:t>
            </w:r>
            <w:r w:rsidRPr="0076540B">
              <w:t xml:space="preserve"> и социальн</w:t>
            </w:r>
            <w:r w:rsidR="00A14DC8">
              <w:t>ую</w:t>
            </w:r>
            <w:r w:rsidRPr="0076540B">
              <w:t xml:space="preserve"> значимост</w:t>
            </w:r>
            <w:r w:rsidR="00A14DC8">
              <w:t>ь</w:t>
            </w:r>
            <w:r w:rsidRPr="0076540B">
              <w:t xml:space="preserve"> своей будущей профессии, проявл</w:t>
            </w:r>
            <w:r w:rsidR="00A14DC8">
              <w:t>ять</w:t>
            </w:r>
            <w:r w:rsidRPr="0076540B">
              <w:t xml:space="preserve"> к ней </w:t>
            </w:r>
            <w:proofErr w:type="gramStart"/>
            <w:r w:rsidRPr="0076540B">
              <w:t>устойчивый  интерес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t>через стимулирование к участию в профессиональных соревнованиях, олимпиадах, конкурсах</w:t>
            </w:r>
          </w:p>
        </w:tc>
      </w:tr>
      <w:tr w:rsidR="007B5F6E" w:rsidRPr="0076540B" w:rsidTr="009E5AD2">
        <w:tc>
          <w:tcPr>
            <w:tcW w:w="5240" w:type="dxa"/>
            <w:shd w:val="clear" w:color="auto" w:fill="auto"/>
          </w:tcPr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t xml:space="preserve">ОК 2. Организовывать собственную деятельность, </w:t>
            </w:r>
            <w:r w:rsidR="00A14DC8">
              <w:t xml:space="preserve">выбирать типовые методы и </w:t>
            </w:r>
            <w:r w:rsidR="00A14DC8">
              <w:lastRenderedPageBreak/>
              <w:t>способы выполнения профессиональных задач, оценивать их эффективность и качество.</w:t>
            </w:r>
          </w:p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387" w:type="dxa"/>
            <w:shd w:val="clear" w:color="auto" w:fill="auto"/>
          </w:tcPr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lastRenderedPageBreak/>
              <w:t xml:space="preserve">Через результат использования алгоритма профессиональных действий (воспроизводящие, тренировочные, творческие) самостоятельно </w:t>
            </w:r>
            <w:r w:rsidRPr="0076540B">
              <w:lastRenderedPageBreak/>
              <w:t xml:space="preserve">планируя личную и командную деятельность на период выполнения заданий. </w:t>
            </w:r>
          </w:p>
        </w:tc>
      </w:tr>
      <w:tr w:rsidR="007B5F6E" w:rsidRPr="0076540B" w:rsidTr="009E5AD2">
        <w:tc>
          <w:tcPr>
            <w:tcW w:w="5240" w:type="dxa"/>
            <w:shd w:val="clear" w:color="auto" w:fill="auto"/>
          </w:tcPr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lastRenderedPageBreak/>
              <w:t xml:space="preserve">ОК 4. Осуществлять поиск информации, необходимой для </w:t>
            </w:r>
            <w:proofErr w:type="gramStart"/>
            <w:r w:rsidRPr="0076540B">
              <w:t>эффективного  выполнения</w:t>
            </w:r>
            <w:proofErr w:type="gramEnd"/>
            <w:r w:rsidRPr="0076540B">
              <w:t xml:space="preserve"> профессиональных задач</w:t>
            </w:r>
          </w:p>
        </w:tc>
        <w:tc>
          <w:tcPr>
            <w:tcW w:w="5387" w:type="dxa"/>
            <w:shd w:val="clear" w:color="auto" w:fill="auto"/>
          </w:tcPr>
          <w:p w:rsidR="007B5F6E" w:rsidRPr="0076540B" w:rsidRDefault="007B5F6E" w:rsidP="009E5AD2">
            <w:pPr>
              <w:spacing w:line="360" w:lineRule="auto"/>
              <w:ind w:firstLine="709"/>
            </w:pPr>
            <w:proofErr w:type="gramStart"/>
            <w:r w:rsidRPr="0076540B">
              <w:t xml:space="preserve">через  </w:t>
            </w:r>
            <w:r w:rsidRPr="0076540B">
              <w:rPr>
                <w:bCs/>
                <w:iCs/>
              </w:rPr>
              <w:t>поиск</w:t>
            </w:r>
            <w:proofErr w:type="gramEnd"/>
            <w:r w:rsidRPr="0076540B">
              <w:rPr>
                <w:bCs/>
                <w:iCs/>
              </w:rPr>
              <w:t xml:space="preserve">  информации </w:t>
            </w:r>
            <w:r w:rsidRPr="0076540B">
              <w:t xml:space="preserve">(по домашнему заданию);  </w:t>
            </w:r>
            <w:r w:rsidRPr="0076540B">
              <w:rPr>
                <w:bCs/>
                <w:iCs/>
              </w:rPr>
              <w:t xml:space="preserve">обработку информации </w:t>
            </w:r>
            <w:r w:rsidRPr="0076540B">
              <w:t>(выполнение индивидуальных проектов);</w:t>
            </w:r>
          </w:p>
        </w:tc>
      </w:tr>
      <w:tr w:rsidR="0076540B" w:rsidRPr="0076540B" w:rsidTr="009E5AD2">
        <w:tc>
          <w:tcPr>
            <w:tcW w:w="5240" w:type="dxa"/>
            <w:shd w:val="clear" w:color="auto" w:fill="auto"/>
          </w:tcPr>
          <w:p w:rsidR="0076540B" w:rsidRPr="0076540B" w:rsidRDefault="0076540B" w:rsidP="0076540B">
            <w:pPr>
              <w:spacing w:line="360" w:lineRule="auto"/>
              <w:ind w:firstLine="709"/>
            </w:pPr>
            <w:r w:rsidRPr="0076540B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7" w:type="dxa"/>
            <w:shd w:val="clear" w:color="auto" w:fill="auto"/>
          </w:tcPr>
          <w:p w:rsidR="0076540B" w:rsidRPr="0076540B" w:rsidRDefault="0076540B" w:rsidP="00E44DFD">
            <w:pPr>
              <w:spacing w:line="360" w:lineRule="auto"/>
              <w:ind w:firstLine="709"/>
            </w:pPr>
            <w:r w:rsidRPr="0076540B">
              <w:t xml:space="preserve">является основным видом </w:t>
            </w:r>
            <w:r w:rsidR="00E44DFD">
              <w:t>п</w:t>
            </w:r>
            <w:r w:rsidRPr="0076540B">
              <w:t>рофессиональной деятельности</w:t>
            </w:r>
          </w:p>
        </w:tc>
      </w:tr>
      <w:tr w:rsidR="007B5F6E" w:rsidRPr="0076540B" w:rsidTr="009E5AD2">
        <w:tc>
          <w:tcPr>
            <w:tcW w:w="5240" w:type="dxa"/>
            <w:shd w:val="clear" w:color="auto" w:fill="auto"/>
          </w:tcPr>
          <w:p w:rsidR="007B5F6E" w:rsidRPr="0076540B" w:rsidRDefault="007B5F6E" w:rsidP="0076540B">
            <w:pPr>
              <w:spacing w:line="360" w:lineRule="auto"/>
              <w:ind w:firstLine="709"/>
            </w:pPr>
            <w:r w:rsidRPr="0076540B"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5387" w:type="dxa"/>
            <w:shd w:val="clear" w:color="auto" w:fill="auto"/>
          </w:tcPr>
          <w:p w:rsidR="007B5F6E" w:rsidRPr="0076540B" w:rsidRDefault="007B5F6E" w:rsidP="009E5AD2">
            <w:pPr>
              <w:spacing w:line="360" w:lineRule="auto"/>
              <w:ind w:firstLine="709"/>
            </w:pPr>
            <w:r w:rsidRPr="0076540B">
              <w:t>через коммуникативную компетенцию каждого участника и в целом всей команды для достижения ожидаемого высокого результата личной и общей профессиональной деятельности.</w:t>
            </w:r>
          </w:p>
        </w:tc>
      </w:tr>
    </w:tbl>
    <w:p w:rsidR="007B5F6E" w:rsidRPr="0076540B" w:rsidRDefault="007B5F6E" w:rsidP="0076540B">
      <w:pPr>
        <w:spacing w:line="360" w:lineRule="auto"/>
        <w:ind w:firstLine="709"/>
      </w:pPr>
    </w:p>
    <w:p w:rsidR="00A14DC8" w:rsidRDefault="00A14DC8" w:rsidP="009E5AD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Pr="0076540B">
        <w:rPr>
          <w:color w:val="000000"/>
        </w:rPr>
        <w:t xml:space="preserve">а уроках технологии </w:t>
      </w:r>
      <w:r>
        <w:rPr>
          <w:color w:val="000000"/>
        </w:rPr>
        <w:t xml:space="preserve">для формирования общих и профессиональных компетенций использую элементы различных технологии, но именно кейс-метод </w:t>
      </w:r>
      <w:r w:rsidRPr="0076540B">
        <w:rPr>
          <w:color w:val="000000"/>
        </w:rPr>
        <w:t xml:space="preserve">позволяет решать такие задачи, как: развитие интереса к информационным объектам, усиление мотивации учащихся к изучению спец. предмета, формирование информационно-коммуникативно-технологических навыков организации и представления информации, создания информационного объекта на основе внутреннего представления человека, передачи информации и коммуникации, развитие социализации. То есть на уроках технологии можно успешно реализовывать </w:t>
      </w:r>
      <w:proofErr w:type="spellStart"/>
      <w:r w:rsidRPr="0076540B">
        <w:rPr>
          <w:color w:val="000000"/>
        </w:rPr>
        <w:t>компетентностный</w:t>
      </w:r>
      <w:proofErr w:type="spellEnd"/>
      <w:r w:rsidRPr="0076540B">
        <w:rPr>
          <w:color w:val="000000"/>
        </w:rPr>
        <w:t xml:space="preserve"> подход с использованием кейс-метода обучения.</w:t>
      </w:r>
    </w:p>
    <w:p w:rsidR="00A14DC8" w:rsidRPr="00A14DC8" w:rsidRDefault="00A14DC8" w:rsidP="009E5AD2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A14DC8">
        <w:rPr>
          <w:color w:val="000000"/>
        </w:rPr>
        <w:t xml:space="preserve">Суть кейс-метода в том, что </w:t>
      </w:r>
      <w:r w:rsidR="00E44DFD">
        <w:rPr>
          <w:color w:val="000000"/>
        </w:rPr>
        <w:t>обучающимся</w:t>
      </w:r>
      <w:r w:rsidRPr="00A14DC8">
        <w:rPr>
          <w:color w:val="000000"/>
        </w:rPr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Эффективность метода в том, что он достаточно легко может быть соединён с другими методами обучения.</w:t>
      </w:r>
    </w:p>
    <w:p w:rsidR="004333A6" w:rsidRDefault="005054C9" w:rsidP="00A14DC8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76540B">
        <w:rPr>
          <w:color w:val="000000"/>
        </w:rPr>
        <w:t xml:space="preserve">Преимуществом кейсов является возможность оптимально сочетать теорию и практику, что представляется достаточно важным при подготовке </w:t>
      </w:r>
      <w:r>
        <w:rPr>
          <w:color w:val="000000"/>
        </w:rPr>
        <w:t>специалистов.</w:t>
      </w:r>
      <w:r w:rsidRPr="005054C9">
        <w:rPr>
          <w:color w:val="000000"/>
        </w:rPr>
        <w:t xml:space="preserve"> </w:t>
      </w:r>
      <w:r w:rsidRPr="0076540B">
        <w:rPr>
          <w:color w:val="000000"/>
        </w:rPr>
        <w:t>Применение кейс-метода позволяет развивать навыки работы с разнообразными источниками информации.</w:t>
      </w:r>
      <w:r w:rsidR="004333A6" w:rsidRPr="004333A6">
        <w:rPr>
          <w:color w:val="000000"/>
        </w:rPr>
        <w:t xml:space="preserve"> </w:t>
      </w:r>
    </w:p>
    <w:p w:rsidR="00A14DC8" w:rsidRPr="0076540B" w:rsidRDefault="004333A6" w:rsidP="00A14DC8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76540B">
        <w:rPr>
          <w:color w:val="000000"/>
        </w:rPr>
        <w:lastRenderedPageBreak/>
        <w:t>При всех преимуществах кей</w:t>
      </w:r>
      <w:r w:rsidR="00E44DFD">
        <w:rPr>
          <w:color w:val="000000"/>
        </w:rPr>
        <w:t xml:space="preserve">с технологий их использование </w:t>
      </w:r>
      <w:r w:rsidRPr="0076540B">
        <w:rPr>
          <w:color w:val="000000"/>
        </w:rPr>
        <w:t xml:space="preserve">в обучении не решит всех проблем. Необходимо учитывать цели и задачи каждого занятия, характер материала, возможности </w:t>
      </w:r>
      <w:r>
        <w:rPr>
          <w:color w:val="000000"/>
        </w:rPr>
        <w:t>обучающихся</w:t>
      </w:r>
      <w:r w:rsidRPr="0076540B">
        <w:rPr>
          <w:color w:val="000000"/>
        </w:rPr>
        <w:t>. Наибольшего эффекта можно достичь при разумном сочетании традиционных и интерактивных технологий обучения, когда они взаимосвязаны и дополняют друг друга.</w:t>
      </w:r>
    </w:p>
    <w:p w:rsidR="00A14DC8" w:rsidRPr="0076540B" w:rsidRDefault="00A14DC8" w:rsidP="00A14DC8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76540B">
        <w:rPr>
          <w:color w:val="000000"/>
        </w:rPr>
        <w:t xml:space="preserve">При изучении отдельных разделов курса </w:t>
      </w:r>
      <w:r w:rsidR="00E44DFD">
        <w:rPr>
          <w:color w:val="000000"/>
        </w:rPr>
        <w:t>приме</w:t>
      </w:r>
      <w:bookmarkStart w:id="0" w:name="_GoBack"/>
      <w:bookmarkEnd w:id="0"/>
      <w:r w:rsidRPr="0076540B">
        <w:rPr>
          <w:color w:val="000000"/>
        </w:rPr>
        <w:t>н</w:t>
      </w:r>
      <w:r w:rsidR="00E44DFD">
        <w:rPr>
          <w:color w:val="000000"/>
        </w:rPr>
        <w:t>яю</w:t>
      </w:r>
      <w:r w:rsidRPr="0076540B">
        <w:rPr>
          <w:color w:val="000000"/>
        </w:rPr>
        <w:t xml:space="preserve"> проектны</w:t>
      </w:r>
      <w:r w:rsidR="00E44DFD">
        <w:rPr>
          <w:color w:val="000000"/>
        </w:rPr>
        <w:t>е</w:t>
      </w:r>
      <w:r w:rsidRPr="0076540B">
        <w:rPr>
          <w:color w:val="000000"/>
        </w:rPr>
        <w:t xml:space="preserve"> технологи</w:t>
      </w:r>
      <w:r w:rsidR="00E44DFD">
        <w:rPr>
          <w:color w:val="000000"/>
        </w:rPr>
        <w:t>и</w:t>
      </w:r>
      <w:r w:rsidRPr="0076540B">
        <w:rPr>
          <w:color w:val="000000"/>
        </w:rPr>
        <w:t>.</w:t>
      </w:r>
    </w:p>
    <w:p w:rsidR="00A14DC8" w:rsidRPr="0076540B" w:rsidRDefault="00A14DC8" w:rsidP="00A14DC8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76540B">
        <w:rPr>
          <w:color w:val="000000"/>
        </w:rPr>
        <w:t>Метод проектов всегда ориентирован на самостоятельную деятельность студентов - индивидуальную, парную, групповую, которую обучающиеся выполняют в течение определенного отрезка времени. Результаты выполненных проектов должны быть "осязаемыми".   Если это теоретическая проблема, то конкретное ее решение, если практическая - конкретный результат, готовый к использованию в реальной жизни.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4B7B00" w:rsidRDefault="004B7B00" w:rsidP="0076540B">
      <w:pPr>
        <w:shd w:val="clear" w:color="auto" w:fill="FFFFFF"/>
        <w:spacing w:line="360" w:lineRule="auto"/>
        <w:jc w:val="both"/>
        <w:rPr>
          <w:color w:val="000000"/>
        </w:rPr>
      </w:pPr>
      <w:r w:rsidRPr="0076540B">
        <w:rPr>
          <w:color w:val="000000"/>
        </w:rPr>
        <w:t>          </w:t>
      </w:r>
      <w:r w:rsidR="004333A6">
        <w:rPr>
          <w:color w:val="000000"/>
        </w:rPr>
        <w:t>Треть времени, отводимого на дисциплину, предназначена для самостоятельной работы, в ходе которой также формируются ОК. А именно:</w:t>
      </w:r>
    </w:p>
    <w:tbl>
      <w:tblPr>
        <w:tblW w:w="9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4898"/>
      </w:tblGrid>
      <w:tr w:rsidR="004333A6" w:rsidRPr="009E5AD2" w:rsidTr="00E85F55">
        <w:trPr>
          <w:trHeight w:val="3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1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rPr>
                <w:b/>
                <w:bCs/>
              </w:rPr>
              <w:t>Вид самостоятельной работы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1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rPr>
                <w:b/>
                <w:bCs/>
              </w:rPr>
              <w:t>Развиваемые компетенции</w:t>
            </w:r>
          </w:p>
        </w:tc>
      </w:tr>
      <w:tr w:rsidR="004333A6" w:rsidRPr="009E5AD2" w:rsidTr="00E85F55">
        <w:trPr>
          <w:trHeight w:val="413"/>
          <w:jc w:val="center"/>
        </w:trPr>
        <w:tc>
          <w:tcPr>
            <w:tcW w:w="5027" w:type="dxa"/>
            <w:tcBorders>
              <w:top w:val="single" w:sz="1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1.Составлениебиблиографического списка по теме, разделу</w:t>
            </w:r>
          </w:p>
        </w:tc>
        <w:tc>
          <w:tcPr>
            <w:tcW w:w="4898" w:type="dxa"/>
            <w:tcBorders>
              <w:top w:val="single" w:sz="1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 2, 4, 5.</w:t>
            </w:r>
          </w:p>
        </w:tc>
      </w:tr>
      <w:tr w:rsidR="004333A6" w:rsidRPr="009E5AD2" w:rsidTr="00E85F55">
        <w:trPr>
          <w:trHeight w:val="3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2.Составление глоссария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 1,2,4,5.</w:t>
            </w:r>
          </w:p>
        </w:tc>
      </w:tr>
      <w:tr w:rsidR="004333A6" w:rsidRPr="009E5AD2" w:rsidTr="00E85F55">
        <w:trPr>
          <w:trHeight w:val="228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3.Подготовка конспекта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 1,2,4.</w:t>
            </w:r>
          </w:p>
        </w:tc>
      </w:tr>
      <w:tr w:rsidR="004333A6" w:rsidRPr="009E5AD2" w:rsidTr="00E85F55">
        <w:trPr>
          <w:trHeight w:val="360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4.Подготовка наглядного пособия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 1,5.</w:t>
            </w:r>
          </w:p>
        </w:tc>
      </w:tr>
      <w:tr w:rsidR="004333A6" w:rsidRPr="009E5AD2" w:rsidTr="00E85F55">
        <w:trPr>
          <w:trHeight w:val="2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5.Изучение, конспектирование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proofErr w:type="gramStart"/>
            <w:r w:rsidRPr="009E5AD2">
              <w:t>ОК  1</w:t>
            </w:r>
            <w:proofErr w:type="gramEnd"/>
            <w:r w:rsidRPr="009E5AD2">
              <w:t>,4.</w:t>
            </w:r>
          </w:p>
        </w:tc>
      </w:tr>
      <w:tr w:rsidR="004333A6" w:rsidRPr="009E5AD2" w:rsidTr="00E85F55">
        <w:trPr>
          <w:trHeight w:val="2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6.Создание   портфолио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 1,2,4,5.</w:t>
            </w:r>
          </w:p>
        </w:tc>
      </w:tr>
      <w:tr w:rsidR="004333A6" w:rsidRPr="009E5AD2" w:rsidTr="00E85F55">
        <w:trPr>
          <w:trHeight w:val="2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7.Подготовка презентации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proofErr w:type="gramStart"/>
            <w:r w:rsidRPr="009E5AD2">
              <w:t>ОК  4</w:t>
            </w:r>
            <w:proofErr w:type="gramEnd"/>
            <w:r w:rsidRPr="009E5AD2">
              <w:t>,5.</w:t>
            </w:r>
          </w:p>
        </w:tc>
      </w:tr>
      <w:tr w:rsidR="004333A6" w:rsidRPr="009E5AD2" w:rsidTr="00E85F55">
        <w:trPr>
          <w:trHeight w:val="2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center"/>
            </w:pPr>
            <w:r w:rsidRPr="009E5AD2">
              <w:t>8.Подготовка и защита ВКР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</w:pPr>
            <w:r w:rsidRPr="009E5AD2">
              <w:t>ОК1-5.</w:t>
            </w:r>
          </w:p>
        </w:tc>
      </w:tr>
      <w:tr w:rsidR="004333A6" w:rsidRPr="009E5AD2" w:rsidTr="00E85F55">
        <w:trPr>
          <w:trHeight w:val="236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both"/>
            </w:pPr>
            <w:r w:rsidRPr="009E5AD2">
              <w:t xml:space="preserve">9.Подготовка реферата 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both"/>
            </w:pPr>
            <w:r w:rsidRPr="009E5AD2">
              <w:t>ОК1,2,4.</w:t>
            </w:r>
          </w:p>
        </w:tc>
      </w:tr>
      <w:tr w:rsidR="004333A6" w:rsidRPr="009E5AD2" w:rsidTr="00E85F55">
        <w:trPr>
          <w:trHeight w:val="483"/>
          <w:jc w:val="center"/>
        </w:trPr>
        <w:tc>
          <w:tcPr>
            <w:tcW w:w="5027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both"/>
            </w:pPr>
            <w:r w:rsidRPr="009E5AD2">
              <w:t xml:space="preserve">10. Разработка проекта                                                    </w:t>
            </w:r>
          </w:p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both"/>
            </w:pPr>
            <w:r w:rsidRPr="009E5AD2">
              <w:t> </w:t>
            </w:r>
          </w:p>
        </w:tc>
        <w:tc>
          <w:tcPr>
            <w:tcW w:w="4898" w:type="dxa"/>
            <w:tcBorders>
              <w:top w:val="single" w:sz="8" w:space="0" w:color="FEB80A"/>
              <w:left w:val="single" w:sz="8" w:space="0" w:color="FEB80A"/>
              <w:bottom w:val="single" w:sz="8" w:space="0" w:color="FEB80A"/>
              <w:right w:val="single" w:sz="8" w:space="0" w:color="FEB80A"/>
            </w:tcBorders>
            <w:shd w:val="clear" w:color="auto" w:fill="FFF3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33A6" w:rsidRPr="009E5AD2" w:rsidRDefault="004333A6" w:rsidP="009E5AD2">
            <w:pPr>
              <w:pStyle w:val="a4"/>
              <w:spacing w:before="0" w:beforeAutospacing="0" w:after="0" w:afterAutospacing="0"/>
              <w:ind w:right="17"/>
              <w:jc w:val="both"/>
            </w:pPr>
            <w:r w:rsidRPr="009E5AD2">
              <w:t>ОК 1,2,4,5,6.</w:t>
            </w:r>
          </w:p>
        </w:tc>
      </w:tr>
    </w:tbl>
    <w:p w:rsidR="004333A6" w:rsidRPr="0076540B" w:rsidRDefault="004333A6" w:rsidP="0076540B">
      <w:pPr>
        <w:shd w:val="clear" w:color="auto" w:fill="FFFFFF"/>
        <w:spacing w:line="360" w:lineRule="auto"/>
        <w:jc w:val="both"/>
        <w:rPr>
          <w:color w:val="000000"/>
        </w:rPr>
      </w:pPr>
    </w:p>
    <w:p w:rsidR="00355D2D" w:rsidRPr="0076540B" w:rsidRDefault="004333A6" w:rsidP="009E5AD2">
      <w:pPr>
        <w:spacing w:line="360" w:lineRule="auto"/>
        <w:ind w:firstLine="709"/>
        <w:jc w:val="both"/>
      </w:pPr>
      <w:r>
        <w:t>Таким образом приходим к выводу, что формирование общих компетенций последовательный процесс. Для их формирования каждый педагог, ориентируясь на специфику и содержание своего предмета</w:t>
      </w:r>
      <w:r w:rsidR="009E5AD2">
        <w:t>,</w:t>
      </w:r>
      <w:r>
        <w:t xml:space="preserve"> будет подбирать </w:t>
      </w:r>
      <w:r w:rsidR="009E5AD2">
        <w:t>наи</w:t>
      </w:r>
      <w:r>
        <w:t>более</w:t>
      </w:r>
      <w:r w:rsidR="009E5AD2">
        <w:t xml:space="preserve"> подходящую педагогическую технологию.</w:t>
      </w:r>
    </w:p>
    <w:sectPr w:rsidR="00355D2D" w:rsidRPr="0076540B" w:rsidSect="009E5AD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7DDF"/>
    <w:multiLevelType w:val="multilevel"/>
    <w:tmpl w:val="533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5"/>
    <w:rsid w:val="000877B2"/>
    <w:rsid w:val="002A21F1"/>
    <w:rsid w:val="00355D2D"/>
    <w:rsid w:val="003E362D"/>
    <w:rsid w:val="004333A6"/>
    <w:rsid w:val="004B7B00"/>
    <w:rsid w:val="005054C9"/>
    <w:rsid w:val="0076540B"/>
    <w:rsid w:val="007B5F6E"/>
    <w:rsid w:val="009C6A40"/>
    <w:rsid w:val="009E5AD2"/>
    <w:rsid w:val="00A14DC8"/>
    <w:rsid w:val="00A20DC5"/>
    <w:rsid w:val="00DB0C36"/>
    <w:rsid w:val="00E44DFD"/>
    <w:rsid w:val="00EE0B70"/>
    <w:rsid w:val="00FA3F05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96AAF-1B52-4214-8367-675D24AA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B7B00"/>
    <w:pPr>
      <w:spacing w:before="100" w:beforeAutospacing="1" w:after="100" w:afterAutospacing="1"/>
    </w:pPr>
  </w:style>
  <w:style w:type="character" w:customStyle="1" w:styleId="c0">
    <w:name w:val="c0"/>
    <w:basedOn w:val="a0"/>
    <w:rsid w:val="004B7B00"/>
  </w:style>
  <w:style w:type="paragraph" w:customStyle="1" w:styleId="c16">
    <w:name w:val="c16"/>
    <w:basedOn w:val="a"/>
    <w:rsid w:val="004B7B00"/>
    <w:pPr>
      <w:spacing w:before="100" w:beforeAutospacing="1" w:after="100" w:afterAutospacing="1"/>
    </w:pPr>
  </w:style>
  <w:style w:type="paragraph" w:customStyle="1" w:styleId="c19">
    <w:name w:val="c19"/>
    <w:basedOn w:val="a"/>
    <w:rsid w:val="004B7B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7B00"/>
  </w:style>
  <w:style w:type="character" w:styleId="a3">
    <w:name w:val="Hyperlink"/>
    <w:basedOn w:val="a0"/>
    <w:uiPriority w:val="99"/>
    <w:semiHidden/>
    <w:unhideWhenUsed/>
    <w:rsid w:val="004B7B00"/>
    <w:rPr>
      <w:color w:val="0000FF"/>
      <w:u w:val="single"/>
    </w:rPr>
  </w:style>
  <w:style w:type="paragraph" w:customStyle="1" w:styleId="c5">
    <w:name w:val="c5"/>
    <w:basedOn w:val="a"/>
    <w:rsid w:val="004B7B00"/>
    <w:pPr>
      <w:spacing w:before="100" w:beforeAutospacing="1" w:after="100" w:afterAutospacing="1"/>
    </w:pPr>
  </w:style>
  <w:style w:type="paragraph" w:styleId="a4">
    <w:name w:val="Normal (Web)"/>
    <w:basedOn w:val="a"/>
    <w:rsid w:val="003E36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E5A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cp:lastPrinted>2016-12-26T01:12:00Z</cp:lastPrinted>
  <dcterms:created xsi:type="dcterms:W3CDTF">2016-12-19T03:06:00Z</dcterms:created>
  <dcterms:modified xsi:type="dcterms:W3CDTF">2016-12-26T02:17:00Z</dcterms:modified>
</cp:coreProperties>
</file>