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63" w:rsidRPr="00CF211A" w:rsidRDefault="00AD0CB9" w:rsidP="00112551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337063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fldChar w:fldCharType="begin"/>
      </w:r>
      <w:r w:rsidR="00337063" w:rsidRPr="00337063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instrText xml:space="preserve"> HYPERLINK "http://journal.preemstvennost.ru/arkhiv/year-2013/39-nomer-5112013/kompleksnoe-soprovozhdenie-fgos/622-model-korrektsionno-razvivayushchego-soprovozhdeniya-doshkolnika-s-zaderzhkoj-psikhicheskogo-razvitiya" </w:instrText>
      </w:r>
      <w:r w:rsidRPr="00337063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fldChar w:fldCharType="separate"/>
      </w:r>
      <w:r w:rsidR="00337063" w:rsidRPr="00CF211A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Модель коррекционно-развивающего сопровождения дошкольника с задержкой психического развития</w:t>
      </w:r>
      <w:r w:rsidRPr="00337063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fldChar w:fldCharType="end"/>
      </w:r>
    </w:p>
    <w:p w:rsidR="00CB4650" w:rsidRPr="00337063" w:rsidRDefault="00CB4650" w:rsidP="00112551">
      <w:pPr>
        <w:shd w:val="clear" w:color="auto" w:fill="FFFFFF"/>
        <w:spacing w:after="0" w:line="264" w:lineRule="atLeast"/>
        <w:jc w:val="center"/>
        <w:outlineLvl w:val="1"/>
        <w:rPr>
          <w:rFonts w:ascii="Tahoma" w:eastAsia="Times New Roman" w:hAnsi="Tahoma" w:cs="Tahoma"/>
          <w:b/>
          <w:bCs/>
          <w:color w:val="151515"/>
          <w:sz w:val="27"/>
          <w:szCs w:val="27"/>
          <w:lang w:eastAsia="ru-RU"/>
        </w:rPr>
      </w:pPr>
    </w:p>
    <w:p w:rsidR="00337063" w:rsidRPr="00337063" w:rsidRDefault="00112551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</w:t>
      </w:r>
      <w:proofErr w:type="gramStart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По данным академика РАМН С.И. Колесникова и члена – корреспондента РАМН Л.И. Колесниковой (2003), по уровню нервно-психического развития только 33,0 – 35,0% детей старшего дошкольного возраста полностью готовы к обучению в школе; 56,0% детей условно готовы к школе и требуют специальных коррекционно-реабилитационных и развивающих методов, направленных на повышение уровня развития и здоровья;</w:t>
      </w:r>
      <w:proofErr w:type="gramEnd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9,0% детей не </w:t>
      </w:r>
      <w:proofErr w:type="gramStart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готовы</w:t>
      </w:r>
      <w:proofErr w:type="gramEnd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к обучению в массовой школе.  </w:t>
      </w:r>
      <w:proofErr w:type="gramStart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Исследования, проводимые последние 30 лет сотрудниками Института дефектологии АПН СССР (в настоящее время Институт коррекционной педагогики РАО РФ) (Власова Т.А., Егорова Т.В., </w:t>
      </w:r>
      <w:proofErr w:type="spellStart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Лубовский</w:t>
      </w:r>
      <w:proofErr w:type="spellEnd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В.И., Певзнер М.С., Лебединская К.С., Марковская И.Ф., Фишман М.Н.), доказывают, что основной контингент стойко неуспевающих учеников общеобразовательных школ составляют дети с задержкой психического развития. </w:t>
      </w:r>
      <w:proofErr w:type="gramEnd"/>
    </w:p>
    <w:p w:rsidR="00337063" w:rsidRPr="00337063" w:rsidRDefault="00112551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proofErr w:type="gramStart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с задержкой психического развития (ЗПР) обращают на себя внимание, поскольку особенности нарушений их психического развития поддаются коррекционным воздействиям, и поэтому усилия педагогов нашего ДОУ направлены на разработку и использование адекватных и эффективных форм,  методов формирования и развития различных сторон психической сферы данной категории детей,</w:t>
      </w:r>
      <w:proofErr w:type="gramEnd"/>
    </w:p>
    <w:p w:rsidR="00337063" w:rsidRPr="00337063" w:rsidRDefault="00112551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CB46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МБДОУ № 102  функционирует 2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группы компенсирующей направленности для детей с задержкой психического развития (в 5-ти дневном режиме с 12-часовым пребыванием детей).</w:t>
      </w:r>
    </w:p>
    <w:p w:rsidR="00337063" w:rsidRPr="00337063" w:rsidRDefault="00112551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Эффективность коррекционной работы определяется её содержанием,  обеспечивающим:</w:t>
      </w:r>
    </w:p>
    <w:p w:rsidR="00337063" w:rsidRPr="00337063" w:rsidRDefault="00CB4650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выявление особых образовательных потребностей детей  групп компенсирующей направленности, обусловленных недостатками в психическом, интеллектуальном, речевом и физическом развитии;</w:t>
      </w:r>
    </w:p>
    <w:p w:rsidR="00337063" w:rsidRPr="00337063" w:rsidRDefault="00CB4650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осуществление индивидуально ориентированной </w:t>
      </w:r>
      <w:proofErr w:type="spellStart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психолого-медико-педагогической</w:t>
      </w:r>
      <w:proofErr w:type="spellEnd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помощи детям с учетом особенностей психофизического развития и индивидуальных возможностей;</w:t>
      </w:r>
    </w:p>
    <w:p w:rsidR="00337063" w:rsidRPr="00337063" w:rsidRDefault="00CB4650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выбор и реализация образовательного маршрута в соответствии с особыми образовательными потребностями ребёнка;</w:t>
      </w:r>
    </w:p>
    <w:p w:rsidR="00337063" w:rsidRPr="00337063" w:rsidRDefault="00CB4650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помощь в освоении воспитанниками групп компенсирующей направленности Программы и их интеграции в социуме.</w:t>
      </w:r>
    </w:p>
    <w:p w:rsidR="00337063" w:rsidRPr="00337063" w:rsidRDefault="00337063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Коррекционная работа включает время, отведенное </w:t>
      </w:r>
      <w:proofErr w:type="gramStart"/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="001125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337063" w:rsidRPr="00337063" w:rsidRDefault="00CB4650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коррекционно-разви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вающие занятия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учителя-дефектолога (индивидуальные, подгрупповые, фронтальные);</w:t>
      </w:r>
    </w:p>
    <w:p w:rsidR="00337063" w:rsidRPr="00337063" w:rsidRDefault="00CB4650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непосредственно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музыкально-художественной, чтения) с квалифицирова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нной коррекцией недостатков в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интеллектуальном развитии детей;</w:t>
      </w:r>
    </w:p>
    <w:p w:rsidR="00337063" w:rsidRPr="00337063" w:rsidRDefault="00CB4650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образовательную деятельность с квалифицированной коррекцией недостатков в развитии детей, осуществляемую в ходе режимных моментов;</w:t>
      </w:r>
    </w:p>
    <w:p w:rsidR="00337063" w:rsidRPr="00337063" w:rsidRDefault="00CB4650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самостоятельную деятельность детей;</w:t>
      </w:r>
    </w:p>
    <w:p w:rsidR="00337063" w:rsidRPr="00337063" w:rsidRDefault="00CB4650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337063" w:rsidRPr="00337063" w:rsidRDefault="00CB4650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ДОУ осуществляются два взаимосвязанных и дополняющих друг друга вида деятельности: воспитательно-образовательная и </w:t>
      </w:r>
      <w:proofErr w:type="spellStart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коррекционно</w:t>
      </w:r>
      <w:proofErr w:type="spellEnd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оздоровительная. Планирование коррекционных мероприятий происходит индивидуально для каждого ребенка с учетом уровня его достижений. В комплексе решаются как коррекционно-развивающие, так и воспитательно-обра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зовательные задачи. Они определяются с учетом специфики различ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ных видов деятельности, возрастных и индивидуально-типологичес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ких особенностей детей. Соотношение этих задач, преоблада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ние коррекционно-развивающего или воспитательно-образователь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ного компонента изменяется в зависимости от сроков пребывания детей в условиях специализированной группы и выраженности недос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татков в их развитии.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ДОУ выстроена  система комплексного </w:t>
      </w:r>
      <w:proofErr w:type="spellStart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психолого-медико-педагогического</w:t>
      </w:r>
      <w:proofErr w:type="spellEnd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сопровождения детей ЗПР.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целью выявления особых образовательных потребностей детей проводится </w:t>
      </w:r>
      <w:proofErr w:type="spellStart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психолого-медико-педагогическое</w:t>
      </w:r>
      <w:proofErr w:type="spellEnd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обследование, задача которого -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выявить характер патологии, ее структуру, степень выраженности, индивидуальные особенности проявления, установить иерархию выявленных отклонений, а также наличие сохранных звеньев.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Обследование каждого ребенка пров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одится индивидуально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учителем-дефектологом,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оспитателем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Учитель-дефектолог определяет уровень актуальной и ближайшей зоны развития ребенка, причины и механизмы трудностей в обучении, выявляет детей, нуждающихся в специализированной помощи.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Диагностика  развития ребенка проводится в начале (сентябрь), середине (декабре) и конце учебного года (май).  По результатам первичного диагностического обследования специалисты определяют структуру и степень выраженности, имеющегося у ребёнка нарушения; распределяют детей на группы (подгруппы) с учётом уровня развития; определяют оптимальные условия индивидуального развития; оформляют карту развития  воспитанника (приложение); планируют индивидуальную и групповую коррекционную работу по своему направлению.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итогам промежуточной диагностики выявляются трудности в реализации индивидуальных коррекционных программ. Итоговая диагностика позволяет специалистам определить  дальнейшую стратегию коррекционной работы с ребёнком, имеющего отклонения в развитии.</w:t>
      </w:r>
    </w:p>
    <w:p w:rsidR="00337063" w:rsidRPr="00337063" w:rsidRDefault="00112551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основании данных</w:t>
      </w:r>
      <w:r w:rsidR="00175D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психолого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медико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педагогическом консилиуме (</w:t>
      </w:r>
      <w:proofErr w:type="spellStart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ПМПк</w:t>
      </w:r>
      <w:proofErr w:type="spellEnd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ДОУ выносится коллегиальное заключение, составляются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рекомендации об образовательном маршруте ребенка с учетом его индивидуальных возможностей и особенностей, разрабатываются планы</w:t>
      </w:r>
      <w:r w:rsidR="00175D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совместной коррекционной  деятельности специалистов. В середине учебного года (декабрь) ПМП</w:t>
      </w:r>
      <w:r w:rsidR="00175D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консилиум специалистов анализирует промежуточный мониторинг динамики развития детей, их успешности в усвоении основной и индивидуальной коррекционной программы развития, куда в случае необходимости вносятся изменения. В конце учебного года (май) консилиум обсуждает результаты коррекционно-развивающего обучения каждого ребенка на основании динамического наблюдения и делает вывод об эффективности выбранного образовательного маршрута.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ДОУ созданы условия для реализации коррекционно-педагогических задач:</w:t>
      </w:r>
    </w:p>
    <w:p w:rsidR="00337063" w:rsidRPr="00337063" w:rsidRDefault="00337063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специализированная предметно-развивающая среда;</w:t>
      </w:r>
    </w:p>
    <w:p w:rsidR="00337063" w:rsidRPr="00337063" w:rsidRDefault="00337063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программное обеспечение;</w:t>
      </w:r>
    </w:p>
    <w:p w:rsidR="00337063" w:rsidRPr="00337063" w:rsidRDefault="00337063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обеспечение индивидуального коррекционного маршрута ребёнка;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тесное взаимодействие  педагогов, родителей в организации коррекционно-развивающего процесса.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Коррекционная работа с детьми с ЗПР  предполагает обеспечение </w:t>
      </w:r>
      <w:proofErr w:type="spellStart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здоровьесберегающих</w:t>
      </w:r>
      <w:proofErr w:type="spellEnd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условий:</w:t>
      </w:r>
    </w:p>
    <w:p w:rsidR="00337063" w:rsidRPr="00337063" w:rsidRDefault="00337063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режим жизни детей, носящий щадящий, охранительный характер</w:t>
      </w:r>
      <w:proofErr w:type="gramStart"/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;</w:t>
      </w:r>
      <w:proofErr w:type="gramEnd"/>
    </w:p>
    <w:p w:rsidR="00337063" w:rsidRPr="00337063" w:rsidRDefault="00337063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увеличение длительности прогулок на свежем воздухе;</w:t>
      </w:r>
    </w:p>
    <w:p w:rsidR="00337063" w:rsidRPr="00337063" w:rsidRDefault="00337063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профилактику физических, умственных и психологических перегрузок воспитанников (оптимальный режим учебных нагрузок; широкое варьирование организационных форм коррекционно-образовательной деятельности: групповые, подгрупповые, индивидуальные; использование при планировании работы наиболее доступных методов работы: практических и наглядных, включение движения в образовательный процесс и т.п.).</w:t>
      </w:r>
    </w:p>
    <w:p w:rsidR="00175DC9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соответствии с возможностями детей с ЗПР  педагоги используют наиболее доступ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ные методы: наглядные, практические, словесные, предусматривают широкое варьирование организационных форм коррекционно-образовательной ра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боты: групповых, подгрупповых, индивидуальных.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В процессе изучения материала с детьми ЗПР задействуют как можно больше анализаторов, что способствует более полному и прочному усвоению знаний. Вопрос о рациональном выборе системы методов и отдельных методичес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ких приемов решается педагогом в каждом конкретном случае.</w:t>
      </w:r>
    </w:p>
    <w:p w:rsidR="00337063" w:rsidRPr="00337063" w:rsidRDefault="00337063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Равномерное распределение нагрузки происходит через интеграцию видов деятельности занятий, а также за счёт вынесения отдельных видов занятий в совместную и самостоятельную деятельность. Так частью музыкального занятия с детьми с ЗПР является проведение </w:t>
      </w:r>
      <w:proofErr w:type="spellStart"/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логоритмических</w:t>
      </w:r>
      <w:proofErr w:type="spellEnd"/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упражнений.</w:t>
      </w:r>
    </w:p>
    <w:p w:rsidR="00337063" w:rsidRPr="00337063" w:rsidRDefault="00337063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Логоритмика</w:t>
      </w:r>
      <w:proofErr w:type="spellEnd"/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это специальные  комплексные упражнения, на которых средствами музыки, речи и специальных физических и </w:t>
      </w:r>
      <w:proofErr w:type="spellStart"/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психокоррекционных</w:t>
      </w:r>
      <w:proofErr w:type="spellEnd"/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упражнений происходит коррекция и развитие высших психических формирований, улучшаются качественные характеристики движений, развива</w:t>
      </w: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 xml:space="preserve">ются такие важные для школьной готовности личностные качества, как </w:t>
      </w:r>
      <w:proofErr w:type="spellStart"/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саморегуляция</w:t>
      </w:r>
      <w:proofErr w:type="spellEnd"/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произвольность движений и поведения. Упражнения строятся на сочетании музыки, движения, речи.</w:t>
      </w:r>
    </w:p>
    <w:p w:rsidR="00337063" w:rsidRPr="00337063" w:rsidRDefault="00337063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Важным условием при организации работы в группах компенсирующей направленности  является создание благоприятной внешней среды, спокойного эмоционального фона, а также выполнение организационно-педагогических требований:</w:t>
      </w:r>
    </w:p>
    <w:p w:rsidR="00337063" w:rsidRPr="00337063" w:rsidRDefault="00337063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обязательное создание доброжелательной атмосферы общения педагога с детьми, детей между собой и с педагогами;</w:t>
      </w:r>
    </w:p>
    <w:p w:rsidR="00337063" w:rsidRPr="00337063" w:rsidRDefault="00337063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обеспечение каждому ребёнку близкой и понятной мотивации любой деятельности;</w:t>
      </w:r>
    </w:p>
    <w:p w:rsidR="00337063" w:rsidRPr="00337063" w:rsidRDefault="00337063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широкое использование на занятиях с детьми игровых приёмов, моментов соревнования, дидактических игр с целью поддержания интереса к процессу деятельности и к получению заданного результата;</w:t>
      </w:r>
    </w:p>
    <w:p w:rsidR="00337063" w:rsidRPr="00337063" w:rsidRDefault="00337063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-постепенное усложнение для каждого ребёнка. Поощряется и поддерживается любое проявление детской инициативы, любознательности.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Применяются специальные виды коррекционной помощи: актуализация мотива действия, создание эмоциональных игровых ситуаций; организация внимания и усиление речевого контроля; уменьшение объёма и темпа работы. Используются долговременные виды помощи: формирование произвольных форм деятельности, тренинг функционально незрелых и ослабленных функций (тонкой моторики, зрительно-пространственного и слухового восприятия, </w:t>
      </w:r>
      <w:proofErr w:type="spellStart"/>
      <w:proofErr w:type="gramStart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слухо-речевой</w:t>
      </w:r>
      <w:proofErr w:type="spellEnd"/>
      <w:proofErr w:type="gramEnd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памяти, </w:t>
      </w:r>
      <w:proofErr w:type="spellStart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слухо-двигательной</w:t>
      </w:r>
      <w:proofErr w:type="spellEnd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зрительно-двигательной координаций и т.д.). 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оптимизации коррекционно-образовательного процесса, повышения его эффективности педагогами используются современные педагогические технологии: </w:t>
      </w:r>
      <w:proofErr w:type="spellStart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социоигровая</w:t>
      </w:r>
      <w:proofErr w:type="spellEnd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педагогика, технология проектирования, ИКТ.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проведении воспитательных, культурно – развлекательных, спортивно – оздоровительных и иных </w:t>
      </w:r>
      <w:proofErr w:type="spellStart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досуговых</w:t>
      </w:r>
      <w:proofErr w:type="spellEnd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мероприятиях обеспечивается участие всех детей 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ЗПР, независимо от их развития,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степени выраженности нарушений</w:t>
      </w:r>
      <w:proofErr w:type="gramStart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,.</w:t>
      </w:r>
      <w:proofErr w:type="gramEnd"/>
    </w:p>
    <w:p w:rsidR="00337063" w:rsidRPr="00337063" w:rsidRDefault="00337063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Педагогический эффект в решении коррекционных задач в значительной мере зависит от взаимодействия специалистов во всех направлениях коррекционно-развивающей деятельности. В группах компенсирующей направленности для детей с ЗПР совместная деятельность всех специалистов ДОУ строится на основе дополнения и углубления влияния каждого из них.</w:t>
      </w:r>
    </w:p>
    <w:p w:rsidR="00337063" w:rsidRPr="00337063" w:rsidRDefault="00337063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Заведующий, заместитель заведующего по воспитательно-методической работе: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осуществляют тесное взаимодействие педагогических и медицинских работников;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создают оптимальные условия для организации преемственности в работе сотрудников педагогического коллектива;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оказывают методическую помощь педагогам;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привлекают родителей к активному участию в коррекционно-педагогическом процессе;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оценивают качество и устойчивость результатов коррекционно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й 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работы и эффективности проводимых коррекционных воздействий;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· 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способствуют повышению профессионального уровня педагогов.</w:t>
      </w:r>
    </w:p>
    <w:p w:rsidR="00337063" w:rsidRPr="00337063" w:rsidRDefault="00337063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Музыкальный руководитель: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развивает у детей музыкальный и речевой слух;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обеспечивает развитие  способности принимать ритмическую сторону музыки, движений, речи;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формирует правильное фразовое дыхание; развивает силу и тембр голоса;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осуществляет подбор и внедрение в повседневную жизнь ребёнка </w:t>
      </w:r>
      <w:proofErr w:type="spellStart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музыкотерапевтических</w:t>
      </w:r>
      <w:proofErr w:type="spellEnd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произведений, что сводит к минимуму поведенческие и организационные проблемы, повышает работоспособность детей, стимулирует их внимание, память, мышление;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совершенствует общую и мелкую моторику, выразительность мимики, пластику движений, постановку дыхания, голоса, чувства ритма) просодическую сторону речи (темп, тембр, мелодику, логическое ударение,  выразительность, силу голоса);</w:t>
      </w:r>
      <w:proofErr w:type="gramEnd"/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мере речевого развития ребёнка усложняет лингвистический материал - от </w:t>
      </w:r>
      <w:proofErr w:type="spellStart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пропевания</w:t>
      </w:r>
      <w:proofErr w:type="spellEnd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гласных звуков до участия детей в театрализованной деятельности, играх – драматизациях, инсценировках, музыкальных сказках.</w:t>
      </w:r>
    </w:p>
    <w:p w:rsidR="00337063" w:rsidRPr="00337063" w:rsidRDefault="00337063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Инстр</w:t>
      </w:r>
      <w:r w:rsidR="00175D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уктор по физической культуре</w:t>
      </w: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решает  задачи по коррекции нарушений </w:t>
      </w:r>
      <w:proofErr w:type="spellStart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опорно</w:t>
      </w:r>
      <w:proofErr w:type="spellEnd"/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двигательного аппарата, по общему физическому воспитанию и развитию, направленному на укрепление здоровья, развитие двигательных умений и навыков, что способствует формированию психомоторных функций;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определяет наиболее адекватную деятельность, способствующую полноценному удовлетворению потребностей ребенка в движении, его моторному развитию;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осуществляет дифференцированную работу для коррекции физического и двигательного развития;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закрепляет лексико-грамматические категории, развивает слуховое внимание и восприятие;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вовлекает родителей в процесс формирования здорового образа жизни ребенка.</w:t>
      </w:r>
    </w:p>
    <w:p w:rsidR="00337063" w:rsidRPr="00337063" w:rsidRDefault="00337063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Эффективными являются следующие формы взаимодействия</w:t>
      </w:r>
      <w:r w:rsidR="00175D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учителя-дефектолога и воспитателей группы компенсирующей направленности: взаимообмен данными диагностики, координированное планирование совместной деятельности, выполнение воспитателем зада</w:t>
      </w:r>
      <w:r w:rsidR="00175DC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ний  </w:t>
      </w: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учителя-дефектолога, </w:t>
      </w:r>
      <w:proofErr w:type="spellStart"/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взаимопосещение</w:t>
      </w:r>
      <w:proofErr w:type="spellEnd"/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занятий, планирование и проведение итоговых мероприятий после прохождения лексической темы, реализация совместных проектов.</w:t>
      </w:r>
    </w:p>
    <w:p w:rsidR="00337063" w:rsidRPr="00337063" w:rsidRDefault="00337063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Коррекционная работа невозможна без активного участия в ней родителей воспитанников. Включение родителей в совместную с педагогами и специалистами коррекционную работу позволяет значительно повысить её эффективность. Основная цель полноценного взаимодействия – активизация родителей, привлечение их внимания к коррекционной работе, проводимой в ДОУ. С учётом этого основными задачами взаимодействия являются: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·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объединение усилий семьи и специалистов с целью коррекции нарушений развития ребёнка;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вовлечение родителей в коррекционно-развивающий процесс, соблюдение единых требований к ребёнку;</w:t>
      </w:r>
    </w:p>
    <w:p w:rsidR="00337063" w:rsidRPr="00337063" w:rsidRDefault="00175DC9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повышение интереса родителей к коррекционной и воспитательной работе;</w:t>
      </w:r>
    </w:p>
    <w:p w:rsidR="00337063" w:rsidRPr="00337063" w:rsidRDefault="00CF211A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</w:t>
      </w:r>
      <w:r w:rsidR="00337063"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установление открытых, доверительных отношений в системе «педагоги – дети – родители».</w:t>
      </w:r>
    </w:p>
    <w:p w:rsidR="00337063" w:rsidRPr="00337063" w:rsidRDefault="00337063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Эти задачи находят решение в активных формах взаимодействия с родителями: индивидуальные встречи, беседы, консультации, семинары-практикумы, детско-родительские проекты, фотовыставки, Дни открытых дверей, «Гость группы». Широко используются наглядные формы работы: оформление стендов «С утра до вечера», «Как живешь, "Светлячок?"», «Дела семейные», выпуск газет, буклетов, листовок для родителей с практическими советами.</w:t>
      </w:r>
    </w:p>
    <w:p w:rsidR="00337063" w:rsidRPr="00337063" w:rsidRDefault="00337063" w:rsidP="0011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Представленный опыт комплексного сопровождения детей с ЗПР в условиях ДОУ, а именно организации  коррекционно-развивающей работы, не претенду</w:t>
      </w:r>
      <w:r w:rsidR="00CF21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 на универсальность. Д</w:t>
      </w:r>
      <w:r w:rsidRPr="00337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анная модель построения коррекционно-развивающего процесса проверена на практике, способствует результативным изменениям в развитии детей, а также позволяет повышать компетентность педагогов, родителей в вопросах коррекционно-развивающего сопровождения детей с задержкой психического развития.</w:t>
      </w:r>
    </w:p>
    <w:p w:rsidR="00E42BB0" w:rsidRPr="00CB4650" w:rsidRDefault="00E42BB0" w:rsidP="001125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2BB0" w:rsidRPr="00CB4650" w:rsidSect="00112551">
      <w:headerReference w:type="default" r:id="rId6"/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650" w:rsidRDefault="00CB4650" w:rsidP="00CB4650">
      <w:pPr>
        <w:spacing w:after="0" w:line="240" w:lineRule="auto"/>
      </w:pPr>
      <w:r>
        <w:separator/>
      </w:r>
    </w:p>
  </w:endnote>
  <w:endnote w:type="continuationSeparator" w:id="1">
    <w:p w:rsidR="00CB4650" w:rsidRDefault="00CB4650" w:rsidP="00CB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50" w:rsidRPr="00CB4650" w:rsidRDefault="00CB4650">
    <w:pPr>
      <w:pStyle w:val="a9"/>
      <w:rPr>
        <w:rFonts w:ascii="Times New Roman" w:hAnsi="Times New Roman" w:cs="Times New Roman"/>
        <w:sz w:val="20"/>
        <w:szCs w:val="20"/>
      </w:rPr>
    </w:pPr>
    <w:r>
      <w:t xml:space="preserve">                                                             </w:t>
    </w:r>
    <w:r w:rsidRPr="00CB4650">
      <w:rPr>
        <w:rFonts w:ascii="Times New Roman" w:hAnsi="Times New Roman" w:cs="Times New Roman"/>
        <w:sz w:val="20"/>
        <w:szCs w:val="20"/>
      </w:rPr>
      <w:t>МБДОУ № 102 г</w:t>
    </w:r>
    <w:proofErr w:type="gramStart"/>
    <w:r w:rsidRPr="00CB4650">
      <w:rPr>
        <w:rFonts w:ascii="Times New Roman" w:hAnsi="Times New Roman" w:cs="Times New Roman"/>
        <w:sz w:val="20"/>
        <w:szCs w:val="20"/>
      </w:rPr>
      <w:t>.О</w:t>
    </w:r>
    <w:proofErr w:type="gramEnd"/>
    <w:r w:rsidRPr="00CB4650">
      <w:rPr>
        <w:rFonts w:ascii="Times New Roman" w:hAnsi="Times New Roman" w:cs="Times New Roman"/>
        <w:sz w:val="20"/>
        <w:szCs w:val="20"/>
      </w:rPr>
      <w:t>ренбург</w:t>
    </w:r>
  </w:p>
  <w:p w:rsidR="00CB4650" w:rsidRDefault="00CB46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650" w:rsidRDefault="00CB4650" w:rsidP="00CB4650">
      <w:pPr>
        <w:spacing w:after="0" w:line="240" w:lineRule="auto"/>
      </w:pPr>
      <w:r>
        <w:separator/>
      </w:r>
    </w:p>
  </w:footnote>
  <w:footnote w:type="continuationSeparator" w:id="1">
    <w:p w:rsidR="00CB4650" w:rsidRDefault="00CB4650" w:rsidP="00CB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047"/>
      <w:docPartObj>
        <w:docPartGallery w:val="Page Numbers (Top of Page)"/>
        <w:docPartUnique/>
      </w:docPartObj>
    </w:sdtPr>
    <w:sdtContent>
      <w:p w:rsidR="00CB4650" w:rsidRDefault="00AD0CB9">
        <w:pPr>
          <w:pStyle w:val="a7"/>
          <w:jc w:val="center"/>
        </w:pPr>
        <w:fldSimple w:instr=" PAGE   \* MERGEFORMAT ">
          <w:r w:rsidR="00112551">
            <w:rPr>
              <w:noProof/>
            </w:rPr>
            <w:t>1</w:t>
          </w:r>
        </w:fldSimple>
      </w:p>
    </w:sdtContent>
  </w:sdt>
  <w:p w:rsidR="00CB4650" w:rsidRDefault="00CB465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37063"/>
    <w:rsid w:val="00112551"/>
    <w:rsid w:val="00175DC9"/>
    <w:rsid w:val="00337063"/>
    <w:rsid w:val="00AD0CB9"/>
    <w:rsid w:val="00CB4650"/>
    <w:rsid w:val="00CF211A"/>
    <w:rsid w:val="00E4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B0"/>
  </w:style>
  <w:style w:type="paragraph" w:styleId="2">
    <w:name w:val="heading 2"/>
    <w:basedOn w:val="a"/>
    <w:link w:val="20"/>
    <w:uiPriority w:val="9"/>
    <w:qFormat/>
    <w:rsid w:val="00337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370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7063"/>
  </w:style>
  <w:style w:type="paragraph" w:styleId="a4">
    <w:name w:val="Normal (Web)"/>
    <w:basedOn w:val="a"/>
    <w:uiPriority w:val="99"/>
    <w:semiHidden/>
    <w:unhideWhenUsed/>
    <w:rsid w:val="0033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7063"/>
    <w:rPr>
      <w:i/>
      <w:iCs/>
    </w:rPr>
  </w:style>
  <w:style w:type="character" w:styleId="a6">
    <w:name w:val="Strong"/>
    <w:basedOn w:val="a0"/>
    <w:uiPriority w:val="22"/>
    <w:qFormat/>
    <w:rsid w:val="00337063"/>
    <w:rPr>
      <w:b/>
      <w:bCs/>
    </w:rPr>
  </w:style>
  <w:style w:type="paragraph" w:styleId="a7">
    <w:name w:val="header"/>
    <w:basedOn w:val="a"/>
    <w:link w:val="a8"/>
    <w:uiPriority w:val="99"/>
    <w:unhideWhenUsed/>
    <w:rsid w:val="00CB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650"/>
  </w:style>
  <w:style w:type="paragraph" w:styleId="a9">
    <w:name w:val="footer"/>
    <w:basedOn w:val="a"/>
    <w:link w:val="aa"/>
    <w:uiPriority w:val="99"/>
    <w:unhideWhenUsed/>
    <w:rsid w:val="00CB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650"/>
  </w:style>
  <w:style w:type="paragraph" w:styleId="ab">
    <w:name w:val="Balloon Text"/>
    <w:basedOn w:val="a"/>
    <w:link w:val="ac"/>
    <w:uiPriority w:val="99"/>
    <w:semiHidden/>
    <w:unhideWhenUsed/>
    <w:rsid w:val="00CB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4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1461">
          <w:marLeft w:val="0"/>
          <w:marRight w:val="30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3</cp:revision>
  <cp:lastPrinted>2016-05-24T06:09:00Z</cp:lastPrinted>
  <dcterms:created xsi:type="dcterms:W3CDTF">2016-05-23T16:44:00Z</dcterms:created>
  <dcterms:modified xsi:type="dcterms:W3CDTF">2016-05-24T06:13:00Z</dcterms:modified>
</cp:coreProperties>
</file>