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0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Отвечают на вопросы кто? что?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 xml:space="preserve">Отвечают на вопросы </w:t>
      </w:r>
      <w:proofErr w:type="gramStart"/>
      <w:r w:rsidRPr="00D410AD">
        <w:rPr>
          <w:sz w:val="48"/>
        </w:rPr>
        <w:t>какой</w:t>
      </w:r>
      <w:proofErr w:type="gramEnd"/>
      <w:r w:rsidRPr="00D410AD">
        <w:rPr>
          <w:sz w:val="48"/>
        </w:rPr>
        <w:t>? какая? какое? какие?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Отвечают на вопросы что делать? что сделать?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Пишутся со словами отдельно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Обозначают предмет, явление природы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Обозначают признак предмета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Обозначают действие предмета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Изменяются по падежам и числам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Изменяются  по числам и временам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Могут быть совершенного  или  несовершенного вида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Имеют первое, второе и третье склонение</w:t>
      </w:r>
    </w:p>
    <w:p w:rsidR="00D410AD" w:rsidRPr="00D410AD" w:rsidRDefault="00D410AD" w:rsidP="00D410AD">
      <w:pPr>
        <w:spacing w:line="240" w:lineRule="auto"/>
        <w:rPr>
          <w:sz w:val="48"/>
        </w:rPr>
      </w:pPr>
      <w:proofErr w:type="gramStart"/>
      <w:r w:rsidRPr="00D410AD">
        <w:rPr>
          <w:sz w:val="48"/>
        </w:rPr>
        <w:t>Связаны</w:t>
      </w:r>
      <w:proofErr w:type="gramEnd"/>
      <w:r w:rsidRPr="00D410AD">
        <w:rPr>
          <w:sz w:val="48"/>
        </w:rPr>
        <w:t xml:space="preserve"> с именем существительным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Никогда не бывают перед глаголами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Имеют род: женский, мужской, средний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Изменяются по родам и числам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Частица НЕ пишется с этой частью речи отдельно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К этой части речи нельзя задать вопрос</w:t>
      </w:r>
    </w:p>
    <w:p w:rsidR="00D410AD" w:rsidRPr="00D410AD" w:rsidRDefault="00D410AD" w:rsidP="00D410AD">
      <w:pPr>
        <w:spacing w:line="240" w:lineRule="auto"/>
        <w:rPr>
          <w:sz w:val="48"/>
        </w:rPr>
      </w:pPr>
      <w:r w:rsidRPr="00D410AD">
        <w:rPr>
          <w:sz w:val="48"/>
        </w:rPr>
        <w:t>Служит для связи слов в предложении</w:t>
      </w:r>
    </w:p>
    <w:p w:rsidR="00D410AD" w:rsidRDefault="00D410AD" w:rsidP="00D410AD">
      <w:pPr>
        <w:spacing w:line="240" w:lineRule="auto"/>
      </w:pPr>
      <w:bookmarkStart w:id="0" w:name="_GoBack"/>
      <w:bookmarkEnd w:id="0"/>
    </w:p>
    <w:sectPr w:rsidR="00D410AD" w:rsidSect="00D410AD">
      <w:pgSz w:w="11906" w:h="16838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D"/>
    <w:rsid w:val="00567B13"/>
    <w:rsid w:val="00D410AD"/>
    <w:rsid w:val="00D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2014-04-29T12:53:00Z</cp:lastPrinted>
  <dcterms:created xsi:type="dcterms:W3CDTF">2014-04-29T12:41:00Z</dcterms:created>
  <dcterms:modified xsi:type="dcterms:W3CDTF">2014-04-29T12:55:00Z</dcterms:modified>
</cp:coreProperties>
</file>