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8647"/>
      </w:tblGrid>
      <w:tr w:rsidR="00DE352C" w:rsidRPr="003D2A52" w:rsidTr="00796173">
        <w:tc>
          <w:tcPr>
            <w:tcW w:w="11003" w:type="dxa"/>
            <w:gridSpan w:val="2"/>
            <w:shd w:val="clear" w:color="auto" w:fill="auto"/>
          </w:tcPr>
          <w:p w:rsidR="00DE352C" w:rsidRPr="003D2A52" w:rsidRDefault="00DE352C" w:rsidP="00796173">
            <w:r w:rsidRPr="003D2A52">
              <w:t xml:space="preserve">№ урока_____________________ Дата проведения урока:__________________ </w:t>
            </w:r>
            <w:r w:rsidRPr="003D2A52">
              <w:br/>
            </w:r>
          </w:p>
        </w:tc>
      </w:tr>
      <w:tr w:rsidR="00DE352C" w:rsidRPr="00355008" w:rsidTr="00796173">
        <w:trPr>
          <w:trHeight w:val="345"/>
        </w:trPr>
        <w:tc>
          <w:tcPr>
            <w:tcW w:w="11003" w:type="dxa"/>
            <w:gridSpan w:val="2"/>
            <w:shd w:val="clear" w:color="auto" w:fill="auto"/>
          </w:tcPr>
          <w:p w:rsidR="00DE352C" w:rsidRPr="00355008" w:rsidRDefault="00DE352C" w:rsidP="00DE352C">
            <w:r w:rsidRPr="003D2A52">
              <w:t>Тема урока</w:t>
            </w:r>
            <w:r w:rsidRPr="00F11BFF">
              <w:rPr>
                <w:b/>
              </w:rPr>
              <w:t xml:space="preserve">:                               </w:t>
            </w:r>
            <w:bookmarkStart w:id="0" w:name="_GoBack"/>
            <w:r w:rsidRPr="00DE352C">
              <w:rPr>
                <w:b/>
                <w:sz w:val="22"/>
                <w:szCs w:val="22"/>
              </w:rPr>
              <w:t>Человек в поисках смысла</w:t>
            </w:r>
            <w:bookmarkEnd w:id="0"/>
          </w:p>
        </w:tc>
      </w:tr>
      <w:tr w:rsidR="00DE352C" w:rsidRPr="00912E7F" w:rsidTr="00796173">
        <w:trPr>
          <w:trHeight w:val="255"/>
        </w:trPr>
        <w:tc>
          <w:tcPr>
            <w:tcW w:w="2356" w:type="dxa"/>
            <w:shd w:val="clear" w:color="auto" w:fill="auto"/>
          </w:tcPr>
          <w:p w:rsidR="00DE352C" w:rsidRPr="003D2A52" w:rsidRDefault="00DE352C" w:rsidP="00796173">
            <w:r w:rsidRPr="003D2A52">
              <w:t xml:space="preserve"> </w:t>
            </w:r>
            <w:r>
              <w:t xml:space="preserve">Цель: </w:t>
            </w:r>
          </w:p>
        </w:tc>
        <w:tc>
          <w:tcPr>
            <w:tcW w:w="8647" w:type="dxa"/>
            <w:shd w:val="clear" w:color="auto" w:fill="auto"/>
          </w:tcPr>
          <w:p w:rsidR="00DE352C" w:rsidRPr="00912E7F" w:rsidRDefault="00DE352C" w:rsidP="00796173">
            <w:r w:rsidRPr="00F14FDA">
              <w:rPr>
                <w:sz w:val="22"/>
                <w:szCs w:val="22"/>
              </w:rPr>
              <w:t>Рассмотреть с учащимися смысл жизни человека</w:t>
            </w:r>
          </w:p>
        </w:tc>
      </w:tr>
      <w:tr w:rsidR="00DE352C" w:rsidRPr="00407B22" w:rsidTr="00796173">
        <w:trPr>
          <w:trHeight w:val="624"/>
        </w:trPr>
        <w:tc>
          <w:tcPr>
            <w:tcW w:w="2356" w:type="dxa"/>
            <w:shd w:val="clear" w:color="auto" w:fill="auto"/>
          </w:tcPr>
          <w:p w:rsidR="00DE352C" w:rsidRPr="003D2A52" w:rsidRDefault="00DE352C" w:rsidP="00796173">
            <w:r>
              <w:t>З</w:t>
            </w:r>
            <w:r w:rsidRPr="003D2A52">
              <w:t xml:space="preserve">адачи урока: </w:t>
            </w:r>
            <w:r w:rsidRPr="003D2A52">
              <w:br/>
            </w:r>
          </w:p>
        </w:tc>
        <w:tc>
          <w:tcPr>
            <w:tcW w:w="8647" w:type="dxa"/>
            <w:shd w:val="clear" w:color="auto" w:fill="auto"/>
          </w:tcPr>
          <w:p w:rsidR="00DE352C" w:rsidRPr="00407B22" w:rsidRDefault="00DE352C" w:rsidP="00796173">
            <w:r w:rsidRPr="00F11BFF">
              <w:rPr>
                <w:b/>
                <w:i/>
              </w:rPr>
              <w:t>Образовательные</w:t>
            </w:r>
            <w:r w:rsidRPr="00F11BFF">
              <w:rPr>
                <w:i/>
              </w:rPr>
              <w:t xml:space="preserve">:   </w:t>
            </w:r>
            <w:r w:rsidRPr="00F14FDA">
              <w:rPr>
                <w:sz w:val="22"/>
                <w:szCs w:val="22"/>
              </w:rPr>
              <w:t>Дать понятие «смысл жизни»</w:t>
            </w:r>
            <w:r>
              <w:t xml:space="preserve">, определить основные вопросы, которые изучает философия, назвать предмет и объект философии, как науки. </w:t>
            </w:r>
          </w:p>
        </w:tc>
      </w:tr>
      <w:tr w:rsidR="00DE352C" w:rsidRPr="003D2A52" w:rsidTr="00796173">
        <w:tc>
          <w:tcPr>
            <w:tcW w:w="2356" w:type="dxa"/>
            <w:shd w:val="clear" w:color="auto" w:fill="auto"/>
          </w:tcPr>
          <w:p w:rsidR="00DE352C" w:rsidRPr="003D2A52" w:rsidRDefault="00DE352C" w:rsidP="00796173"/>
        </w:tc>
        <w:tc>
          <w:tcPr>
            <w:tcW w:w="8647" w:type="dxa"/>
            <w:shd w:val="clear" w:color="auto" w:fill="auto"/>
          </w:tcPr>
          <w:p w:rsidR="00DE352C" w:rsidRPr="003D2A52" w:rsidRDefault="00DE352C" w:rsidP="00796173">
            <w:r w:rsidRPr="00F11BFF">
              <w:rPr>
                <w:b/>
                <w:i/>
              </w:rPr>
              <w:t>Развивающие:</w:t>
            </w:r>
            <w:r w:rsidRPr="003D2A52">
              <w:t xml:space="preserve"> </w:t>
            </w:r>
            <w:r>
              <w:t xml:space="preserve">  </w:t>
            </w:r>
            <w:r w:rsidRPr="006603C7">
              <w:t>Формировать умения учащихся</w:t>
            </w:r>
            <w:r>
              <w:rPr>
                <w:rStyle w:val="FontStyle103"/>
              </w:rPr>
              <w:t xml:space="preserve"> </w:t>
            </w:r>
            <w:r w:rsidRPr="006603C7">
              <w:t xml:space="preserve"> анализировать, делать выводы</w:t>
            </w:r>
            <w:r>
              <w:t xml:space="preserve">. </w:t>
            </w:r>
            <w:r w:rsidRPr="009941D1">
              <w:t>Развивать мировоззрение учащихся</w:t>
            </w:r>
            <w:r>
              <w:t>.</w:t>
            </w:r>
          </w:p>
        </w:tc>
      </w:tr>
      <w:tr w:rsidR="00DE352C" w:rsidRPr="003D2A52" w:rsidTr="00796173">
        <w:trPr>
          <w:trHeight w:val="1205"/>
        </w:trPr>
        <w:tc>
          <w:tcPr>
            <w:tcW w:w="2356" w:type="dxa"/>
            <w:shd w:val="clear" w:color="auto" w:fill="auto"/>
          </w:tcPr>
          <w:p w:rsidR="00DE352C" w:rsidRPr="003D2A52" w:rsidRDefault="00DE352C" w:rsidP="00796173"/>
        </w:tc>
        <w:tc>
          <w:tcPr>
            <w:tcW w:w="8647" w:type="dxa"/>
            <w:shd w:val="clear" w:color="auto" w:fill="auto"/>
          </w:tcPr>
          <w:p w:rsidR="00DE352C" w:rsidRPr="003D2A52" w:rsidRDefault="00DE352C" w:rsidP="00796173">
            <w:r w:rsidRPr="00F11BFF">
              <w:rPr>
                <w:b/>
                <w:i/>
              </w:rPr>
              <w:t>Воспитательные:</w:t>
            </w:r>
            <w:r w:rsidRPr="00F11BFF">
              <w:rPr>
                <w:rFonts w:eastAsia="Arial Unicode MS"/>
              </w:rPr>
              <w:t xml:space="preserve">  </w:t>
            </w:r>
            <w:r w:rsidRPr="009941D1">
              <w:t>В</w:t>
            </w:r>
            <w:r>
              <w:t xml:space="preserve">оспитывать философское мышление, </w:t>
            </w:r>
            <w:r w:rsidRPr="00E33FB5">
              <w:t>формировать чувство взаимной ответ</w:t>
            </w:r>
            <w:r>
              <w:t xml:space="preserve">ственности, потребности в </w:t>
            </w:r>
            <w:r w:rsidRPr="00E33FB5">
              <w:t>сотрудничестве, воспитывать у учащихся коммуникативные качества</w:t>
            </w:r>
            <w:r>
              <w:t xml:space="preserve"> </w:t>
            </w:r>
            <w:proofErr w:type="gramStart"/>
            <w:r w:rsidRPr="00E33FB5">
              <w:t xml:space="preserve">( </w:t>
            </w:r>
            <w:proofErr w:type="gramEnd"/>
            <w:r w:rsidRPr="00E33FB5">
              <w:t>умение слушать, работать в парах, группе</w:t>
            </w:r>
            <w:r>
              <w:t xml:space="preserve">, излагать свои мысли). </w:t>
            </w:r>
          </w:p>
        </w:tc>
      </w:tr>
      <w:tr w:rsidR="00DE352C" w:rsidRPr="00225B82" w:rsidTr="00796173">
        <w:trPr>
          <w:trHeight w:val="9707"/>
        </w:trPr>
        <w:tc>
          <w:tcPr>
            <w:tcW w:w="11003" w:type="dxa"/>
            <w:gridSpan w:val="2"/>
            <w:shd w:val="clear" w:color="auto" w:fill="auto"/>
          </w:tcPr>
          <w:p w:rsidR="00DE352C" w:rsidRPr="00F11BFF" w:rsidRDefault="00DE352C" w:rsidP="00796173">
            <w:pPr>
              <w:jc w:val="center"/>
              <w:rPr>
                <w:b/>
                <w:i/>
              </w:rPr>
            </w:pPr>
          </w:p>
          <w:p w:rsidR="00DE352C" w:rsidRPr="00F11BFF" w:rsidRDefault="00DE352C" w:rsidP="00796173">
            <w:pPr>
              <w:jc w:val="center"/>
              <w:rPr>
                <w:b/>
                <w:i/>
              </w:rPr>
            </w:pPr>
            <w:r w:rsidRPr="00F11BFF">
              <w:rPr>
                <w:b/>
                <w:i/>
              </w:rPr>
              <w:t xml:space="preserve">Ход урока </w:t>
            </w:r>
          </w:p>
          <w:p w:rsidR="00DE352C" w:rsidRDefault="00DE352C" w:rsidP="00796173">
            <w:r w:rsidRPr="00F11BFF">
              <w:rPr>
                <w:b/>
              </w:rPr>
              <w:t xml:space="preserve">Вводная  часть:  </w:t>
            </w:r>
            <w:r>
              <w:t>Организационный момент, характеризующийся внешней и внутренней  готовностью учащихся к уроку - формирование компетентности</w:t>
            </w:r>
            <w:proofErr w:type="gramStart"/>
            <w:r>
              <w:t xml:space="preserve"> ,</w:t>
            </w:r>
            <w:proofErr w:type="gramEnd"/>
            <w:r>
              <w:t xml:space="preserve"> настроить учащихся на урок, объяснение учащимся хода урока. </w:t>
            </w:r>
          </w:p>
          <w:p w:rsidR="00DE352C" w:rsidRDefault="00DE352C" w:rsidP="00796173"/>
          <w:p w:rsidR="00DE352C" w:rsidRPr="00F11BFF" w:rsidRDefault="00DE352C" w:rsidP="00796173">
            <w:pPr>
              <w:rPr>
                <w:i/>
                <w:u w:val="single"/>
              </w:rPr>
            </w:pPr>
            <w:r w:rsidRPr="00F11BFF">
              <w:rPr>
                <w:b/>
              </w:rPr>
              <w:t xml:space="preserve">       2. Основная часть</w:t>
            </w:r>
            <w:r w:rsidRPr="00F11BFF">
              <w:rPr>
                <w:b/>
                <w:u w:val="single"/>
              </w:rPr>
              <w:t xml:space="preserve">:            </w:t>
            </w:r>
            <w:r w:rsidRPr="00F11BFF">
              <w:rPr>
                <w:i/>
                <w:u w:val="single"/>
              </w:rPr>
              <w:t>Проверка  д/з.</w:t>
            </w:r>
          </w:p>
          <w:p w:rsidR="00DE352C" w:rsidRPr="00912E7F" w:rsidRDefault="00DE352C" w:rsidP="00DE352C">
            <w:pPr>
              <w:pStyle w:val="a3"/>
              <w:numPr>
                <w:ilvl w:val="0"/>
                <w:numId w:val="3"/>
              </w:numPr>
            </w:pPr>
            <w:r>
              <w:t xml:space="preserve">1. </w:t>
            </w:r>
            <w:r w:rsidRPr="00912E7F">
              <w:t xml:space="preserve">В чем состоит отличие философской антропологии от научной антропологии? </w:t>
            </w:r>
          </w:p>
          <w:p w:rsidR="00DE352C" w:rsidRDefault="00DE352C" w:rsidP="00DE352C">
            <w:pPr>
              <w:pStyle w:val="a3"/>
              <w:numPr>
                <w:ilvl w:val="0"/>
                <w:numId w:val="3"/>
              </w:numPr>
            </w:pPr>
            <w:r w:rsidRPr="00912E7F">
              <w:t>Что означает стремление быть человеком?</w:t>
            </w:r>
          </w:p>
          <w:p w:rsidR="00DE352C" w:rsidRPr="00912E7F" w:rsidRDefault="00DE352C" w:rsidP="00DE352C">
            <w:pPr>
              <w:pStyle w:val="a3"/>
              <w:numPr>
                <w:ilvl w:val="0"/>
                <w:numId w:val="3"/>
              </w:numPr>
            </w:pPr>
            <w:r>
              <w:t xml:space="preserve">Каким оказывается человек в антропологическом материализме </w:t>
            </w:r>
            <w:proofErr w:type="spellStart"/>
            <w:r>
              <w:t>Л.Фейербаха</w:t>
            </w:r>
            <w:proofErr w:type="spellEnd"/>
            <w:r>
              <w:t>?</w:t>
            </w:r>
          </w:p>
          <w:p w:rsidR="00DE352C" w:rsidRPr="00912E7F" w:rsidRDefault="00DE352C" w:rsidP="00DE352C">
            <w:pPr>
              <w:pStyle w:val="a3"/>
            </w:pPr>
          </w:p>
          <w:p w:rsidR="00DE352C" w:rsidRDefault="00DE352C" w:rsidP="00796173">
            <w:r>
              <w:t xml:space="preserve">  </w:t>
            </w:r>
            <w:r w:rsidRPr="00F11BFF">
              <w:rPr>
                <w:b/>
              </w:rPr>
              <w:t xml:space="preserve">      3. Объяснение нового материала.                  </w:t>
            </w:r>
            <w:r w:rsidRPr="00F11BFF">
              <w:rPr>
                <w:i/>
                <w:u w:val="single"/>
              </w:rPr>
              <w:t>План:</w:t>
            </w:r>
            <w:r>
              <w:t xml:space="preserve">                </w:t>
            </w:r>
          </w:p>
          <w:p w:rsidR="00DE352C" w:rsidRDefault="00DE352C" w:rsidP="00DE352C">
            <w:r w:rsidRPr="005F3030">
              <w:t xml:space="preserve">.     </w:t>
            </w:r>
            <w:r>
              <w:t xml:space="preserve">                       1.  </w:t>
            </w:r>
            <w:r>
              <w:t>Философия о смысле жизни.</w:t>
            </w:r>
          </w:p>
          <w:p w:rsidR="00DE352C" w:rsidRDefault="00DE352C" w:rsidP="00DE352C">
            <w:r>
              <w:t xml:space="preserve">                             2.  В чем состоит смысл жизни?</w:t>
            </w:r>
          </w:p>
          <w:p w:rsidR="00DE352C" w:rsidRDefault="00DE352C" w:rsidP="00796173">
            <w:pPr>
              <w:rPr>
                <w:b/>
              </w:rPr>
            </w:pPr>
            <w:r>
              <w:t xml:space="preserve">                             3.  Понятие «человеческий капитал» и его смысл</w:t>
            </w:r>
            <w:proofErr w:type="gramStart"/>
            <w:r>
              <w:t>.</w:t>
            </w:r>
            <w:r>
              <w:t>.</w:t>
            </w:r>
            <w:proofErr w:type="gramEnd"/>
          </w:p>
          <w:p w:rsidR="00DE352C" w:rsidRPr="00F14FDA" w:rsidRDefault="00DE352C" w:rsidP="00DE352C">
            <w:pPr>
              <w:pStyle w:val="a4"/>
            </w:pPr>
            <w:r>
              <w:rPr>
                <w:b/>
              </w:rPr>
              <w:t xml:space="preserve">1. </w:t>
            </w:r>
            <w:r w:rsidRPr="00F14FDA">
              <w:rPr>
                <w:b/>
                <w:bCs/>
              </w:rPr>
              <w:t xml:space="preserve">Смысл </w:t>
            </w:r>
            <w:proofErr w:type="spellStart"/>
            <w:proofErr w:type="gramStart"/>
            <w:r w:rsidRPr="00F14FDA">
              <w:rPr>
                <w:b/>
                <w:bCs/>
              </w:rPr>
              <w:t>жи́зни</w:t>
            </w:r>
            <w:proofErr w:type="spellEnd"/>
            <w:proofErr w:type="gramEnd"/>
            <w:r w:rsidRPr="00F14FDA">
              <w:rPr>
                <w:b/>
                <w:bCs/>
              </w:rPr>
              <w:t>, смысл бытия́</w:t>
            </w:r>
            <w:r w:rsidRPr="00F14FDA">
              <w:t xml:space="preserve"> — </w:t>
            </w:r>
            <w:hyperlink r:id="rId6" w:tooltip="Философия" w:history="1">
              <w:r w:rsidRPr="00F14FDA">
                <w:rPr>
                  <w:rStyle w:val="a5"/>
                </w:rPr>
                <w:t>философская</w:t>
              </w:r>
            </w:hyperlink>
            <w:r w:rsidRPr="00F14FDA">
              <w:t xml:space="preserve"> и </w:t>
            </w:r>
            <w:hyperlink r:id="rId7" w:tooltip="Духовность" w:history="1">
              <w:r w:rsidRPr="00F14FDA">
                <w:rPr>
                  <w:rStyle w:val="a5"/>
                </w:rPr>
                <w:t>духовная</w:t>
              </w:r>
            </w:hyperlink>
            <w:r w:rsidRPr="00F14FDA">
              <w:t xml:space="preserve"> проблема, имеющая отношение к определению конечной цели </w:t>
            </w:r>
            <w:hyperlink r:id="rId8" w:tooltip="Существование" w:history="1">
              <w:r w:rsidRPr="00F14FDA">
                <w:rPr>
                  <w:rStyle w:val="a5"/>
                </w:rPr>
                <w:t>существования</w:t>
              </w:r>
            </w:hyperlink>
            <w:r w:rsidRPr="00F14FDA">
              <w:t xml:space="preserve">, предназначения человечества, </w:t>
            </w:r>
            <w:hyperlink r:id="rId9" w:tooltip="Человек" w:history="1">
              <w:r w:rsidRPr="00F14FDA">
                <w:rPr>
                  <w:rStyle w:val="a5"/>
                </w:rPr>
                <w:t>человека</w:t>
              </w:r>
            </w:hyperlink>
            <w:r w:rsidRPr="00F14FDA">
              <w:t xml:space="preserve"> как биологического вида, а также человека как индивидуума, одно из основных мировоззренческих понятий, имеющее огромное значение для становления духовно-нравственного облика личности.</w:t>
            </w:r>
          </w:p>
          <w:p w:rsidR="00DE352C" w:rsidRPr="00F14FDA" w:rsidRDefault="00DE352C" w:rsidP="00DE352C">
            <w:pPr>
              <w:pStyle w:val="a4"/>
            </w:pPr>
            <w:r w:rsidRPr="00F14FDA">
              <w:t>Вопрос о смысле жизни также может пониматься как субъективная оценка прожитой жизни и соответствия достигнутых результатов первоначальным намерениям, как понимание человеком содержания и направленности своей жизни, своего места в мире, как проблема воздействия человека на окружающую действительность и постановки человеком целей, выходящих за рамки его жизни. В этом случае подразумевается необходимость найти ответ на вопросы:</w:t>
            </w:r>
          </w:p>
          <w:p w:rsidR="00DE352C" w:rsidRPr="00F14FDA" w:rsidRDefault="00DE352C" w:rsidP="00DE352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F14FDA">
              <w:t xml:space="preserve">«В чём состоят жизненные </w:t>
            </w:r>
            <w:hyperlink r:id="rId10" w:tooltip="Ценность" w:history="1">
              <w:r w:rsidRPr="00F14FDA">
                <w:rPr>
                  <w:rStyle w:val="a5"/>
                </w:rPr>
                <w:t>ценности</w:t>
              </w:r>
            </w:hyperlink>
            <w:r w:rsidRPr="00F14FDA">
              <w:t>?»</w:t>
            </w:r>
          </w:p>
          <w:p w:rsidR="00DE352C" w:rsidRPr="00F14FDA" w:rsidRDefault="00DE352C" w:rsidP="00DE352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F14FDA">
              <w:t xml:space="preserve">«Что является </w:t>
            </w:r>
            <w:hyperlink r:id="rId11" w:tooltip="Цель" w:history="1">
              <w:r w:rsidRPr="00F14FDA">
                <w:rPr>
                  <w:rStyle w:val="a5"/>
                </w:rPr>
                <w:t>целью</w:t>
              </w:r>
            </w:hyperlink>
            <w:r w:rsidRPr="00F14FDA">
              <w:t xml:space="preserve"> жизни?» (либо наиболее общей целью жизни человека как такового)</w:t>
            </w:r>
          </w:p>
          <w:p w:rsidR="00DE352C" w:rsidRPr="00F14FDA" w:rsidRDefault="00DE352C" w:rsidP="00DE352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F14FDA">
              <w:t>«Зачем (для чего) жить?».</w:t>
            </w:r>
          </w:p>
          <w:p w:rsidR="00DE352C" w:rsidRPr="00F14FDA" w:rsidRDefault="00DE352C" w:rsidP="00DE352C">
            <w:pPr>
              <w:pStyle w:val="a4"/>
            </w:pPr>
            <w:r w:rsidRPr="00F14FDA">
              <w:t xml:space="preserve">Вопрос о смысле жизни — одна из традиционных проблем </w:t>
            </w:r>
            <w:hyperlink r:id="rId12" w:tooltip="Философия" w:history="1">
              <w:r w:rsidRPr="00F14FDA">
                <w:rPr>
                  <w:rStyle w:val="a5"/>
                </w:rPr>
                <w:t>философии</w:t>
              </w:r>
            </w:hyperlink>
            <w:r w:rsidRPr="00F14FDA">
              <w:t>, теологии и художественной литературы, где она рассматривается преимущественно с точки зрения определения, в чём состоит наиболее достойный для человека смысл жизни.</w:t>
            </w:r>
          </w:p>
          <w:p w:rsidR="00DE352C" w:rsidRPr="00F14FDA" w:rsidRDefault="00DE352C" w:rsidP="00DE352C">
            <w:pPr>
              <w:pStyle w:val="a4"/>
            </w:pPr>
            <w:r w:rsidRPr="00F14FDA">
              <w:t>Представления о смысле жизни складываются в процессе деятельности людей и зависят от их социального положения, содержания решаемых проблем, образа жизни, миропонимания, конкретной исторической ситуации. В благоприятных условиях человек может видеть смысл своей жизни в достижении счастья и благополучия; во враждебной среде существования жизнь может утратить для него свою ценность и смысл.</w:t>
            </w:r>
          </w:p>
          <w:p w:rsidR="00DE352C" w:rsidRPr="00F14FDA" w:rsidRDefault="00DE352C" w:rsidP="00DE352C">
            <w:pPr>
              <w:pStyle w:val="a4"/>
            </w:pPr>
            <w:r w:rsidRPr="00F14FDA">
              <w:t xml:space="preserve">Вопросы о смысле жизни люди задавали и задают до сих пор, выдвигая соперничающие между собой </w:t>
            </w:r>
            <w:hyperlink r:id="rId13" w:tooltip="Гипотеза" w:history="1">
              <w:r w:rsidRPr="00F14FDA">
                <w:rPr>
                  <w:rStyle w:val="a5"/>
                </w:rPr>
                <w:t>гипотезы</w:t>
              </w:r>
            </w:hyperlink>
            <w:r w:rsidRPr="00F14FDA">
              <w:t xml:space="preserve">, </w:t>
            </w:r>
            <w:hyperlink r:id="rId14" w:tooltip="Философия" w:history="1">
              <w:r w:rsidRPr="00F14FDA">
                <w:rPr>
                  <w:rStyle w:val="a5"/>
                </w:rPr>
                <w:t>философские</w:t>
              </w:r>
            </w:hyperlink>
            <w:r w:rsidRPr="00F14FDA">
              <w:t xml:space="preserve">, </w:t>
            </w:r>
            <w:hyperlink r:id="rId15" w:tooltip="Теология" w:history="1">
              <w:r w:rsidRPr="00F14FDA">
                <w:rPr>
                  <w:rStyle w:val="a5"/>
                </w:rPr>
                <w:t>теологические</w:t>
              </w:r>
            </w:hyperlink>
            <w:r w:rsidRPr="00F14FDA">
              <w:t xml:space="preserve"> и </w:t>
            </w:r>
            <w:hyperlink r:id="rId16" w:tooltip="Религия" w:history="1">
              <w:r w:rsidRPr="00F14FDA">
                <w:rPr>
                  <w:rStyle w:val="a5"/>
                </w:rPr>
                <w:t>религиозные</w:t>
              </w:r>
            </w:hyperlink>
            <w:r w:rsidRPr="00F14FDA">
              <w:t xml:space="preserve"> объяснения. Полученные проверяемые ответы на эти вопросы формировали </w:t>
            </w:r>
            <w:hyperlink r:id="rId17" w:tooltip="Наука" w:history="1">
              <w:r w:rsidRPr="00F14FDA">
                <w:rPr>
                  <w:rStyle w:val="a5"/>
                </w:rPr>
                <w:t>науку</w:t>
              </w:r>
            </w:hyperlink>
            <w:r w:rsidRPr="00F14FDA">
              <w:t xml:space="preserve">. В данный момент наука в состоянии ответить с определённой долей вероятности на конкретные вопросы типа «Как именно …?», «При каких условиях …?», «Что будет, </w:t>
            </w:r>
            <w:r w:rsidRPr="00F14FDA">
              <w:lastRenderedPageBreak/>
              <w:t xml:space="preserve">если …?». В то же время вопросы типа «В чём (что является) цель (смысл) жизни?» остаются в рамках только философии и теологии. Биологические основы возникновения подобных вопросов исследуются в </w:t>
            </w:r>
            <w:hyperlink r:id="rId18" w:tooltip="Психология" w:history="1">
              <w:r w:rsidRPr="00F14FDA">
                <w:rPr>
                  <w:rStyle w:val="a5"/>
                </w:rPr>
                <w:t>психологии</w:t>
              </w:r>
            </w:hyperlink>
            <w:r w:rsidRPr="00F14FDA">
              <w:t xml:space="preserve"> (</w:t>
            </w:r>
            <w:proofErr w:type="spellStart"/>
            <w:proofErr w:type="gramStart"/>
            <w:r w:rsidRPr="00F14FDA">
              <w:t>c</w:t>
            </w:r>
            <w:proofErr w:type="gramEnd"/>
            <w:r w:rsidRPr="00F14FDA">
              <w:t>м</w:t>
            </w:r>
            <w:proofErr w:type="spellEnd"/>
            <w:r w:rsidRPr="00F14FDA">
              <w:t xml:space="preserve">. также </w:t>
            </w:r>
            <w:hyperlink r:id="rId19" w:tooltip="Суицид" w:history="1">
              <w:r w:rsidRPr="00F14FDA">
                <w:rPr>
                  <w:rStyle w:val="a5"/>
                </w:rPr>
                <w:t>суицид</w:t>
              </w:r>
            </w:hyperlink>
            <w:r w:rsidRPr="00F14FDA">
              <w:t xml:space="preserve">). Отдельно можно заметить, что в рамках </w:t>
            </w:r>
            <w:hyperlink r:id="rId20" w:tooltip="Психология" w:history="1">
              <w:proofErr w:type="gramStart"/>
              <w:r w:rsidRPr="00F14FDA">
                <w:rPr>
                  <w:rStyle w:val="a5"/>
                </w:rPr>
                <w:t>психологии</w:t>
              </w:r>
              <w:proofErr w:type="gramEnd"/>
            </w:hyperlink>
            <w:r w:rsidRPr="00F14FDA">
              <w:t xml:space="preserve"> вопрос «</w:t>
            </w:r>
            <w:proofErr w:type="gramStart"/>
            <w:r w:rsidRPr="00F14FDA">
              <w:t>Какова</w:t>
            </w:r>
            <w:proofErr w:type="gramEnd"/>
            <w:r w:rsidRPr="00F14FDA">
              <w:t xml:space="preserve"> цель жизни человека вообще?» может быть изучен (и изучается), так как </w:t>
            </w:r>
            <w:hyperlink r:id="rId21" w:tooltip="Психология" w:history="1">
              <w:r w:rsidRPr="00F14FDA">
                <w:rPr>
                  <w:rStyle w:val="a5"/>
                </w:rPr>
                <w:t>психология</w:t>
              </w:r>
            </w:hyperlink>
            <w:r w:rsidRPr="00F14FDA">
              <w:t xml:space="preserve"> оперирует понятиями «</w:t>
            </w:r>
            <w:hyperlink r:id="rId22" w:tooltip="Цель" w:history="1">
              <w:r w:rsidRPr="00F14FDA">
                <w:rPr>
                  <w:rStyle w:val="a5"/>
                </w:rPr>
                <w:t>цель</w:t>
              </w:r>
            </w:hyperlink>
            <w:r w:rsidRPr="00F14FDA">
              <w:t>», «</w:t>
            </w:r>
            <w:hyperlink r:id="rId23" w:tooltip="Человек" w:history="1">
              <w:r w:rsidRPr="00F14FDA">
                <w:rPr>
                  <w:rStyle w:val="a5"/>
                </w:rPr>
                <w:t>человек</w:t>
              </w:r>
            </w:hyperlink>
            <w:r w:rsidRPr="00F14FDA">
              <w:t>» и «</w:t>
            </w:r>
            <w:hyperlink r:id="rId24" w:tooltip="Жизнь" w:history="1">
              <w:r w:rsidRPr="00F14FDA">
                <w:rPr>
                  <w:rStyle w:val="a5"/>
                </w:rPr>
                <w:t>жизнь</w:t>
              </w:r>
            </w:hyperlink>
            <w:r w:rsidRPr="00F14FDA">
              <w:t>»</w:t>
            </w:r>
          </w:p>
          <w:p w:rsidR="00DE352C" w:rsidRPr="00F14FDA" w:rsidRDefault="00DE352C" w:rsidP="00DE352C">
            <w:pPr>
              <w:pStyle w:val="a4"/>
            </w:pPr>
            <w:r w:rsidRPr="00F14FDA">
              <w:t xml:space="preserve">Понятие смысла жизни наличествует в любой развитой </w:t>
            </w:r>
            <w:hyperlink r:id="rId25" w:tooltip="Мировоззрение" w:history="1">
              <w:r w:rsidRPr="00F14FDA">
                <w:rPr>
                  <w:rStyle w:val="a5"/>
                </w:rPr>
                <w:t>мировоззренческой</w:t>
              </w:r>
            </w:hyperlink>
            <w:r w:rsidRPr="00F14FDA">
              <w:t xml:space="preserve"> системе, оправдывая и истолковывая свойственные этой системе </w:t>
            </w:r>
            <w:hyperlink r:id="rId26" w:tooltip="Мораль" w:history="1">
              <w:r w:rsidRPr="00F14FDA">
                <w:rPr>
                  <w:rStyle w:val="a5"/>
                </w:rPr>
                <w:t>моральные</w:t>
              </w:r>
            </w:hyperlink>
            <w:r w:rsidRPr="00F14FDA">
              <w:t xml:space="preserve"> нормы и ценности, демонстрируя цели, оправдывающие предписываемую ими деятельность</w:t>
            </w:r>
            <w:hyperlink r:id="rId27" w:anchor="cite_note-1#cite_note-1" w:history="1"/>
            <w:r w:rsidRPr="00F14FDA">
              <w:t>.</w:t>
            </w:r>
          </w:p>
          <w:p w:rsidR="00DE352C" w:rsidRPr="00F14FDA" w:rsidRDefault="00DE352C" w:rsidP="00DE352C">
            <w:pPr>
              <w:pStyle w:val="a4"/>
            </w:pPr>
            <w:r w:rsidRPr="00F14FDA">
              <w:t xml:space="preserve">Социальное положение индивидов, групп, классов, их потребности и интересы, стремления и ожидания, принципы и нормы поведения определяют содержание массовых представлений о смысле жизни, которые при каждом </w:t>
            </w:r>
            <w:hyperlink r:id="rId28" w:tooltip="Общественный строй" w:history="1">
              <w:r w:rsidRPr="00F14FDA">
                <w:rPr>
                  <w:rStyle w:val="a5"/>
                </w:rPr>
                <w:t>общественном строе</w:t>
              </w:r>
            </w:hyperlink>
            <w:r w:rsidRPr="00F14FDA">
              <w:t xml:space="preserve"> имеют специфический характер, хотя и обнаруживают известные моменты повторяемости. Подвергая теоретическому анализу представления массового сознания о смысле жизни, многие философы исходили из признания некой неизменной «человеческой природы», конструируя на этой основе некий </w:t>
            </w:r>
            <w:hyperlink r:id="rId29" w:tooltip="Идеал" w:history="1">
              <w:r w:rsidRPr="00F14FDA">
                <w:rPr>
                  <w:rStyle w:val="a5"/>
                </w:rPr>
                <w:t>идеал</w:t>
              </w:r>
            </w:hyperlink>
            <w:r w:rsidRPr="00F14FDA">
              <w:t xml:space="preserve"> человека, в достижении которого и усматривался смысл жизни, основное назначение человеческой деятельности</w:t>
            </w:r>
            <w:hyperlink r:id="rId30" w:anchor="cite_note-2#cite_note-2" w:history="1"/>
            <w:r w:rsidRPr="00F14FDA">
              <w:t>.</w:t>
            </w:r>
          </w:p>
          <w:p w:rsidR="00DE352C" w:rsidRPr="00F14FDA" w:rsidRDefault="00DE352C" w:rsidP="00DE352C">
            <w:pPr>
              <w:pStyle w:val="a4"/>
            </w:pPr>
            <w:proofErr w:type="gramStart"/>
            <w:r w:rsidRPr="00F14FDA">
              <w:t xml:space="preserve">Великие философы — такие, как </w:t>
            </w:r>
            <w:hyperlink r:id="rId31" w:tooltip="Сократ" w:history="1">
              <w:r w:rsidRPr="00F14FDA">
                <w:rPr>
                  <w:rStyle w:val="a5"/>
                </w:rPr>
                <w:t>Сократ</w:t>
              </w:r>
            </w:hyperlink>
            <w:r w:rsidRPr="00F14FDA">
              <w:t xml:space="preserve">, </w:t>
            </w:r>
            <w:hyperlink r:id="rId32" w:tooltip="Платон" w:history="1">
              <w:r w:rsidRPr="00F14FDA">
                <w:rPr>
                  <w:rStyle w:val="a5"/>
                </w:rPr>
                <w:t>Платон</w:t>
              </w:r>
            </w:hyperlink>
            <w:r w:rsidRPr="00F14FDA">
              <w:t xml:space="preserve">, </w:t>
            </w:r>
            <w:hyperlink r:id="rId33" w:tooltip="Декарт, Рене" w:history="1">
              <w:r w:rsidRPr="00F14FDA">
                <w:rPr>
                  <w:rStyle w:val="a5"/>
                </w:rPr>
                <w:t>Декарт</w:t>
              </w:r>
            </w:hyperlink>
            <w:r w:rsidRPr="00F14FDA">
              <w:t xml:space="preserve">, </w:t>
            </w:r>
            <w:hyperlink r:id="rId34" w:tooltip="Спиноза, Бенедикт" w:history="1">
              <w:r w:rsidRPr="00F14FDA">
                <w:rPr>
                  <w:rStyle w:val="a5"/>
                </w:rPr>
                <w:t>Спиноза</w:t>
              </w:r>
            </w:hyperlink>
            <w:r w:rsidRPr="00F14FDA">
              <w:t xml:space="preserve">, </w:t>
            </w:r>
            <w:hyperlink r:id="rId35" w:tooltip="Диоген" w:history="1">
              <w:r w:rsidRPr="00F14FDA">
                <w:rPr>
                  <w:rStyle w:val="a5"/>
                </w:rPr>
                <w:t>Диоген</w:t>
              </w:r>
            </w:hyperlink>
            <w:r w:rsidRPr="00F14FDA">
              <w:t xml:space="preserve"> и многие другие — обладали чёткими представлениями о том, </w:t>
            </w:r>
            <w:r w:rsidRPr="00F14FDA">
              <w:rPr>
                <w:i/>
                <w:iCs/>
              </w:rPr>
              <w:t>какая</w:t>
            </w:r>
            <w:r w:rsidRPr="00F14FDA">
              <w:t xml:space="preserve"> жизнь «лучше всего» (а, следовательно, и более всего осмысленна) и, как правило, ассоциировали смысл жизни с понятием </w:t>
            </w:r>
            <w:hyperlink r:id="rId36" w:tooltip="Благо" w:history="1">
              <w:r w:rsidRPr="00F14FDA">
                <w:rPr>
                  <w:rStyle w:val="a5"/>
                </w:rPr>
                <w:t>блага</w:t>
              </w:r>
            </w:hyperlink>
            <w:r w:rsidRPr="00F14FDA">
              <w:t>. Жизненное предназначение – это высшая вечная абсолютная цель, задача жизни; это путь, дорога, это направление, вектор движения;</w:t>
            </w:r>
            <w:proofErr w:type="gramEnd"/>
            <w:r w:rsidRPr="00F14FDA">
              <w:t xml:space="preserve"> </w:t>
            </w:r>
            <w:proofErr w:type="gramStart"/>
            <w:r w:rsidRPr="00F14FDA">
              <w:t>это сфера, отрасль деятельности; это роль, функция в обществе; это потенциал, таланты; это место, время выбранные Высшим «Я» человека для максимально полной, наиболее оптимальной реализации способностей, раскрытия внутреннего потенциала индивидуума, гармоничного взаимодействия с окружающей средой (обществом, природой).</w:t>
            </w:r>
            <w:proofErr w:type="gramEnd"/>
          </w:p>
          <w:p w:rsidR="00DE352C" w:rsidRPr="00F14FDA" w:rsidRDefault="00DE352C" w:rsidP="00DE352C">
            <w:pPr>
              <w:pStyle w:val="a4"/>
            </w:pPr>
            <w:r w:rsidRPr="00F14FDA">
              <w:rPr>
                <w:b/>
                <w:bCs/>
              </w:rPr>
              <w:t>Человеческий капитал</w:t>
            </w:r>
            <w:r w:rsidRPr="00F14FDA">
              <w:t xml:space="preserve"> — совокупность знаний, умений, навыков, использующихся для удовлетворения многообразных потребностей человека и общества в целом. Впервые термин использовал </w:t>
            </w:r>
            <w:hyperlink r:id="rId37" w:tooltip="Теодор Шульц" w:history="1">
              <w:r w:rsidRPr="00F14FDA">
                <w:rPr>
                  <w:rStyle w:val="a5"/>
                </w:rPr>
                <w:t>Теодор Шульц</w:t>
              </w:r>
            </w:hyperlink>
            <w:r w:rsidRPr="00F14FDA">
              <w:t xml:space="preserve">, а его последователь — </w:t>
            </w:r>
            <w:hyperlink r:id="rId38" w:tooltip="Гэри Беккер" w:history="1">
              <w:r w:rsidRPr="00F14FDA">
                <w:rPr>
                  <w:rStyle w:val="a5"/>
                </w:rPr>
                <w:t>Гэри Беккер</w:t>
              </w:r>
            </w:hyperlink>
            <w:r w:rsidRPr="00F14FDA">
              <w:t xml:space="preserve"> развил эту идею, обосновав эффективность вложений в человеческий капитал и сформулировав экономический подход к человеческому </w:t>
            </w:r>
            <w:proofErr w:type="spellStart"/>
            <w:r w:rsidRPr="00F14FDA">
              <w:t>поведению</w:t>
            </w:r>
            <w:proofErr w:type="gramStart"/>
            <w:r w:rsidRPr="00F14FDA">
              <w:t>.П</w:t>
            </w:r>
            <w:proofErr w:type="gramEnd"/>
            <w:r w:rsidRPr="00F14FDA">
              <w:t>ервоначально</w:t>
            </w:r>
            <w:proofErr w:type="spellEnd"/>
            <w:r w:rsidRPr="00F14FDA">
              <w:t xml:space="preserve"> под человеческим капиталом понималась лишь совокупность инвестиций в человека, повышающая его способность к труду — образование и профессиональные навыки. В дальнейшем понятие человеческого капитала существенно расширилось. Последние расчеты, сделанные экспертами Всемирного банка, включают в него потребительские расходы — затраты семей на питание, одежду, жилища, образование, здравоохранение, культуру, а также расходы государства на эти цели.</w:t>
            </w:r>
            <w:r>
              <w:t xml:space="preserve">   </w:t>
            </w:r>
            <w:r w:rsidRPr="00F14FDA">
              <w:rPr>
                <w:b/>
                <w:bCs/>
              </w:rPr>
              <w:t>Человеческий капитал</w:t>
            </w:r>
            <w:r w:rsidRPr="00F14FDA">
              <w:t xml:space="preserve"> в широком смысле — это интенсивный производительный </w:t>
            </w:r>
            <w:hyperlink r:id="rId39" w:tooltip="Факторы экономического развития" w:history="1">
              <w:r w:rsidRPr="00F14FDA">
                <w:rPr>
                  <w:rStyle w:val="a5"/>
                </w:rPr>
                <w:t>фактор экономического развития</w:t>
              </w:r>
            </w:hyperlink>
            <w:r w:rsidRPr="00F14FDA">
              <w:t xml:space="preserve">, развития общества и семьи, включающий образованную часть трудовых ресурсов, знания, инструментарий интеллектуального и управленческого труда, среду обитания и </w:t>
            </w:r>
            <w:hyperlink r:id="rId40" w:tooltip="Трудовой деятельности" w:history="1">
              <w:r w:rsidRPr="00F14FDA">
                <w:rPr>
                  <w:rStyle w:val="a5"/>
                </w:rPr>
                <w:t>трудовой деятельности</w:t>
              </w:r>
            </w:hyperlink>
            <w:r w:rsidRPr="00F14FDA">
              <w:t>, обеспечивающие эффективное и рациональное функционирование ЧК как производительного фактора развития.</w:t>
            </w:r>
          </w:p>
          <w:p w:rsidR="00DE352C" w:rsidRPr="00BB07E1" w:rsidRDefault="00DE352C" w:rsidP="00796173">
            <w:pPr>
              <w:pStyle w:val="a4"/>
              <w:rPr>
                <w:b/>
              </w:rPr>
            </w:pPr>
            <w:r w:rsidRPr="00BB07E1">
              <w:rPr>
                <w:b/>
              </w:rPr>
              <w:t>Рефлексия.</w:t>
            </w:r>
          </w:p>
          <w:p w:rsidR="00DE352C" w:rsidRPr="00F11BFF" w:rsidRDefault="00DE352C" w:rsidP="00796173">
            <w:pPr>
              <w:pStyle w:val="a4"/>
              <w:spacing w:after="0" w:afterAutospacing="0"/>
              <w:rPr>
                <w:b/>
              </w:rPr>
            </w:pPr>
            <w:r w:rsidRPr="00F11BFF">
              <w:rPr>
                <w:b/>
              </w:rPr>
              <w:t xml:space="preserve">Закрепление:  Вопросы и задания. </w:t>
            </w:r>
          </w:p>
          <w:p w:rsidR="00DE352C" w:rsidRDefault="00DE352C" w:rsidP="00DE352C">
            <w:pPr>
              <w:pStyle w:val="a3"/>
              <w:numPr>
                <w:ilvl w:val="0"/>
                <w:numId w:val="6"/>
              </w:numPr>
            </w:pPr>
            <w:r>
              <w:t>Что такое смысл жизни?</w:t>
            </w:r>
          </w:p>
          <w:p w:rsidR="00DE352C" w:rsidRDefault="00DE352C" w:rsidP="00DE352C">
            <w:pPr>
              <w:pStyle w:val="a3"/>
              <w:numPr>
                <w:ilvl w:val="0"/>
                <w:numId w:val="6"/>
              </w:numPr>
            </w:pPr>
            <w:r>
              <w:t>В чем состоит смысл жизни?</w:t>
            </w:r>
          </w:p>
          <w:p w:rsidR="00DE352C" w:rsidRPr="00073072" w:rsidRDefault="00DE352C" w:rsidP="00DE352C">
            <w:pPr>
              <w:pStyle w:val="a3"/>
            </w:pPr>
          </w:p>
          <w:tbl>
            <w:tblPr>
              <w:tblW w:w="10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0"/>
              <w:gridCol w:w="6197"/>
            </w:tblGrid>
            <w:tr w:rsidR="00DE352C" w:rsidTr="00796173">
              <w:tc>
                <w:tcPr>
                  <w:tcW w:w="4670" w:type="dxa"/>
                  <w:shd w:val="clear" w:color="auto" w:fill="auto"/>
                </w:tcPr>
                <w:p w:rsidR="00DE352C" w:rsidRPr="003D2A52" w:rsidRDefault="00DE352C" w:rsidP="00796173">
                  <w:r>
                    <w:t>Закрепление материала.</w:t>
                  </w:r>
                </w:p>
                <w:p w:rsidR="00DE352C" w:rsidRDefault="00DE352C" w:rsidP="00796173"/>
              </w:tc>
              <w:tc>
                <w:tcPr>
                  <w:tcW w:w="6197" w:type="dxa"/>
                  <w:shd w:val="clear" w:color="auto" w:fill="auto"/>
                </w:tcPr>
                <w:p w:rsidR="00DE352C" w:rsidRDefault="00DE352C" w:rsidP="00796173">
                  <w:pPr>
                    <w:numPr>
                      <w:ilvl w:val="0"/>
                      <w:numId w:val="1"/>
                    </w:numPr>
                  </w:pPr>
                  <w:r>
                    <w:t xml:space="preserve">Вопросы и задания. </w:t>
                  </w:r>
                </w:p>
                <w:p w:rsidR="00DE352C" w:rsidRDefault="00DE352C" w:rsidP="00796173">
                  <w:pPr>
                    <w:ind w:left="720"/>
                  </w:pPr>
                </w:p>
              </w:tc>
            </w:tr>
            <w:tr w:rsidR="00DE352C" w:rsidTr="00796173">
              <w:trPr>
                <w:trHeight w:val="583"/>
              </w:trPr>
              <w:tc>
                <w:tcPr>
                  <w:tcW w:w="4670" w:type="dxa"/>
                  <w:shd w:val="clear" w:color="auto" w:fill="auto"/>
                </w:tcPr>
                <w:p w:rsidR="00DE352C" w:rsidRPr="003D2A52" w:rsidRDefault="00DE352C" w:rsidP="00796173">
                  <w:r w:rsidRPr="003D2A52">
                    <w:t>Заключительная часть.</w:t>
                  </w:r>
                  <w:r>
                    <w:t xml:space="preserve">  Выставление оценок.</w:t>
                  </w:r>
                  <w:r w:rsidRPr="003D2A52">
                    <w:br/>
                  </w:r>
                </w:p>
              </w:tc>
              <w:tc>
                <w:tcPr>
                  <w:tcW w:w="6197" w:type="dxa"/>
                  <w:shd w:val="clear" w:color="auto" w:fill="auto"/>
                </w:tcPr>
                <w:p w:rsidR="00DE352C" w:rsidRDefault="00DE352C" w:rsidP="00796173"/>
                <w:p w:rsidR="00DE352C" w:rsidRPr="003D2A52" w:rsidRDefault="00DE352C" w:rsidP="00796173"/>
              </w:tc>
            </w:tr>
            <w:tr w:rsidR="00DE352C" w:rsidTr="00796173">
              <w:trPr>
                <w:trHeight w:val="477"/>
              </w:trPr>
              <w:tc>
                <w:tcPr>
                  <w:tcW w:w="4670" w:type="dxa"/>
                  <w:shd w:val="clear" w:color="auto" w:fill="auto"/>
                </w:tcPr>
                <w:p w:rsidR="00DE352C" w:rsidRDefault="00DE352C" w:rsidP="00796173">
                  <w:r w:rsidRPr="003D2A52">
                    <w:t>Домашнее задание:</w:t>
                  </w:r>
                </w:p>
                <w:p w:rsidR="00DE352C" w:rsidRPr="003D2A52" w:rsidRDefault="00DE352C" w:rsidP="00796173"/>
                <w:p w:rsidR="00DE352C" w:rsidRPr="003D2A52" w:rsidRDefault="00DE352C" w:rsidP="00796173"/>
              </w:tc>
              <w:tc>
                <w:tcPr>
                  <w:tcW w:w="6197" w:type="dxa"/>
                  <w:shd w:val="clear" w:color="auto" w:fill="auto"/>
                </w:tcPr>
                <w:p w:rsidR="00DE352C" w:rsidRPr="003D2A52" w:rsidRDefault="00DE352C" w:rsidP="00796173">
                  <w:pPr>
                    <w:ind w:left="360"/>
                  </w:pPr>
                  <w:r>
                    <w:t>1. №34</w:t>
                  </w:r>
                  <w:r>
                    <w:t xml:space="preserve"> стр.31</w:t>
                  </w:r>
                  <w:r>
                    <w:t>-38</w:t>
                  </w:r>
                  <w:r>
                    <w:t xml:space="preserve">. Вопросы 1-4. </w:t>
                  </w:r>
                </w:p>
                <w:p w:rsidR="00DE352C" w:rsidRPr="003D2A52" w:rsidRDefault="00DE352C" w:rsidP="00796173"/>
              </w:tc>
            </w:tr>
          </w:tbl>
          <w:p w:rsidR="00DE352C" w:rsidRPr="00F11BFF" w:rsidRDefault="00DE352C" w:rsidP="00796173">
            <w:pPr>
              <w:ind w:right="-545"/>
              <w:jc w:val="both"/>
              <w:rPr>
                <w:sz w:val="22"/>
                <w:szCs w:val="22"/>
              </w:rPr>
            </w:pPr>
          </w:p>
          <w:p w:rsidR="00DE352C" w:rsidRPr="00F11BFF" w:rsidRDefault="00DE352C" w:rsidP="00796173">
            <w:pPr>
              <w:ind w:right="-545"/>
              <w:jc w:val="both"/>
              <w:rPr>
                <w:sz w:val="22"/>
                <w:szCs w:val="22"/>
              </w:rPr>
            </w:pPr>
          </w:p>
          <w:p w:rsidR="00DE352C" w:rsidRPr="00F11BFF" w:rsidRDefault="00DE352C" w:rsidP="00796173">
            <w:pPr>
              <w:ind w:right="-545"/>
              <w:rPr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lastRenderedPageBreak/>
              <mc:AlternateContent>
                <mc:Choice Requires="wpc">
                  <w:drawing>
                    <wp:inline distT="0" distB="0" distL="0" distR="0" wp14:anchorId="5BE52FD1" wp14:editId="02684E47">
                      <wp:extent cx="6858000" cy="2057400"/>
                      <wp:effectExtent l="0" t="0" r="3810" b="3175"/>
                      <wp:docPr id="1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" o:spid="_x0000_s1026" editas="canvas" style="width:540pt;height:162pt;mso-position-horizontal-relative:char;mso-position-vertical-relative:line" coordsize="68580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2ghdbdAAAABgEAAA8AAABkcnMv&#10;ZG93bnJldi54bWxMj81qwzAQhO+FvoPYQC+lkfKLcS2HUiiUQg9NWshRtraWG2llLDlx375KL8ll&#10;YJhl5ttiMzrLjtiH1pOE2VQAQ6q9bqmR8Ll7eciAhahIK+sJJfxigE15e1OoXPsTfeBxGxuWSijk&#10;SoKJscs5D7VBp8LUd0gp+/a9UzHZvuG6V6dU7iyfC7HmTrWUFozq8NlgfdgOTsJbvb7/mVXD3mXv&#10;X2axsvvXuFtKeTcZnx6BRRzj5RjO+AkdysRU+YF0YFZCeiT+6zkTmUi+krCYLwXwsuDX+OU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2ghdbdAAAABgEAAA8AAAAAAAAAAAAAAAAA&#10;bgMAAGRycy9kb3ducmV2LnhtbFBLBQYAAAAABAAEAPMAAAB4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8580;height:2057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DE352C" w:rsidRPr="00F11BFF" w:rsidRDefault="00DE352C" w:rsidP="00796173">
            <w:pPr>
              <w:ind w:right="-545"/>
              <w:rPr>
                <w:sz w:val="28"/>
                <w:szCs w:val="28"/>
              </w:rPr>
            </w:pPr>
          </w:p>
          <w:p w:rsidR="00DE352C" w:rsidRDefault="00DE352C" w:rsidP="00796173">
            <w:pPr>
              <w:ind w:right="-545"/>
            </w:pPr>
          </w:p>
          <w:p w:rsidR="00DE352C" w:rsidRDefault="00DE352C" w:rsidP="00796173">
            <w:pPr>
              <w:ind w:left="360"/>
            </w:pPr>
          </w:p>
          <w:p w:rsidR="00DE352C" w:rsidRDefault="00DE352C" w:rsidP="00796173">
            <w:pPr>
              <w:ind w:left="360"/>
            </w:pPr>
          </w:p>
          <w:p w:rsidR="00DE352C" w:rsidRDefault="00DE352C" w:rsidP="00796173">
            <w:pPr>
              <w:ind w:left="360"/>
            </w:pPr>
          </w:p>
          <w:p w:rsidR="00DE352C" w:rsidRDefault="00DE352C" w:rsidP="00796173">
            <w:pPr>
              <w:ind w:left="360"/>
            </w:pPr>
          </w:p>
          <w:p w:rsidR="00DE352C" w:rsidRDefault="00DE352C" w:rsidP="00796173">
            <w:pPr>
              <w:ind w:left="360"/>
            </w:pPr>
          </w:p>
          <w:p w:rsidR="00DE352C" w:rsidRDefault="00DE352C" w:rsidP="00796173">
            <w:pPr>
              <w:ind w:left="360"/>
            </w:pPr>
          </w:p>
          <w:p w:rsidR="00DE352C" w:rsidRDefault="00DE352C" w:rsidP="00796173">
            <w:pPr>
              <w:ind w:left="360"/>
            </w:pPr>
          </w:p>
          <w:p w:rsidR="00DE352C" w:rsidRDefault="00DE352C" w:rsidP="00796173">
            <w:pPr>
              <w:ind w:left="360"/>
            </w:pPr>
          </w:p>
          <w:p w:rsidR="00DE352C" w:rsidRDefault="00DE352C" w:rsidP="00796173">
            <w:pPr>
              <w:ind w:left="360"/>
            </w:pPr>
          </w:p>
          <w:p w:rsidR="00DE352C" w:rsidRPr="00225B82" w:rsidRDefault="00DE352C" w:rsidP="00796173">
            <w:pPr>
              <w:ind w:left="360"/>
            </w:pPr>
          </w:p>
        </w:tc>
      </w:tr>
    </w:tbl>
    <w:p w:rsidR="009865EF" w:rsidRDefault="009865EF"/>
    <w:sectPr w:rsidR="009865EF" w:rsidSect="00DE352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3A5"/>
    <w:multiLevelType w:val="hybridMultilevel"/>
    <w:tmpl w:val="DDCE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24D58"/>
    <w:multiLevelType w:val="multilevel"/>
    <w:tmpl w:val="CDE6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CF3C5F"/>
    <w:multiLevelType w:val="hybridMultilevel"/>
    <w:tmpl w:val="6EC4B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6E87"/>
    <w:multiLevelType w:val="hybridMultilevel"/>
    <w:tmpl w:val="809A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185F"/>
    <w:multiLevelType w:val="multilevel"/>
    <w:tmpl w:val="7224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5302D"/>
    <w:multiLevelType w:val="hybridMultilevel"/>
    <w:tmpl w:val="1B78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2C"/>
    <w:rsid w:val="009865EF"/>
    <w:rsid w:val="00D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3">
    <w:name w:val="Font Style103"/>
    <w:rsid w:val="00DE352C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DE352C"/>
    <w:pPr>
      <w:ind w:left="720"/>
      <w:contextualSpacing/>
    </w:pPr>
  </w:style>
  <w:style w:type="paragraph" w:styleId="a4">
    <w:name w:val="Normal (Web)"/>
    <w:basedOn w:val="a"/>
    <w:rsid w:val="00DE352C"/>
    <w:pPr>
      <w:spacing w:before="100" w:beforeAutospacing="1" w:after="100" w:afterAutospacing="1"/>
    </w:pPr>
  </w:style>
  <w:style w:type="character" w:styleId="a5">
    <w:name w:val="Hyperlink"/>
    <w:rsid w:val="00DE35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5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3">
    <w:name w:val="Font Style103"/>
    <w:rsid w:val="00DE352C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DE352C"/>
    <w:pPr>
      <w:ind w:left="720"/>
      <w:contextualSpacing/>
    </w:pPr>
  </w:style>
  <w:style w:type="paragraph" w:styleId="a4">
    <w:name w:val="Normal (Web)"/>
    <w:basedOn w:val="a"/>
    <w:rsid w:val="00DE352C"/>
    <w:pPr>
      <w:spacing w:before="100" w:beforeAutospacing="1" w:after="100" w:afterAutospacing="1"/>
    </w:pPr>
  </w:style>
  <w:style w:type="character" w:styleId="a5">
    <w:name w:val="Hyperlink"/>
    <w:rsid w:val="00DE35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3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5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3%D1%89%D0%B5%D1%81%D1%82%D0%B2%D0%BE%D0%B2%D0%B0%D0%BD%D0%B8%D0%B5" TargetMode="External"/><Relationship Id="rId13" Type="http://schemas.openxmlformats.org/officeDocument/2006/relationships/hyperlink" Target="http://ru.wikipedia.org/wiki/%D0%93%D0%B8%D0%BF%D0%BE%D1%82%D0%B5%D0%B7%D0%B0" TargetMode="External"/><Relationship Id="rId18" Type="http://schemas.openxmlformats.org/officeDocument/2006/relationships/hyperlink" Target="http://ru.wikipedia.org/wiki/%D0%9F%D1%81%D0%B8%D1%85%D0%BE%D0%BB%D0%BE%D0%B3%D0%B8%D1%8F" TargetMode="External"/><Relationship Id="rId26" Type="http://schemas.openxmlformats.org/officeDocument/2006/relationships/hyperlink" Target="http://ru.wikipedia.org/wiki/%D0%9C%D0%BE%D1%80%D0%B0%D0%BB%D1%8C" TargetMode="External"/><Relationship Id="rId39" Type="http://schemas.openxmlformats.org/officeDocument/2006/relationships/hyperlink" Target="http://ru.wikipedia.org/wiki/%D0%A4%D0%B0%D0%BA%D1%82%D0%BE%D1%80%D1%8B_%D1%8D%D0%BA%D0%BE%D0%BD%D0%BE%D0%BC%D0%B8%D1%87%D0%B5%D1%81%D0%BA%D0%BE%D0%B3%D0%BE_%D1%80%D0%B0%D0%B7%D0%B2%D0%B8%D1%82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F%D1%81%D0%B8%D1%85%D0%BE%D0%BB%D0%BE%D0%B3%D0%B8%D1%8F" TargetMode="External"/><Relationship Id="rId34" Type="http://schemas.openxmlformats.org/officeDocument/2006/relationships/hyperlink" Target="http://ru.wikipedia.org/wiki/%D0%A1%D0%BF%D0%B8%D0%BD%D0%BE%D0%B7%D0%B0,_%D0%91%D0%B5%D0%BD%D0%B5%D0%B4%D0%B8%D0%BA%D1%8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u.wikipedia.org/wiki/%D0%94%D1%83%D1%85%D0%BE%D0%B2%D0%BD%D0%BE%D1%81%D1%82%D1%8C" TargetMode="External"/><Relationship Id="rId12" Type="http://schemas.openxmlformats.org/officeDocument/2006/relationships/hyperlink" Target="http://ru.wikipedia.org/wiki/%D0%A4%D0%B8%D0%BB%D0%BE%D1%81%D0%BE%D1%84%D0%B8%D1%8F" TargetMode="External"/><Relationship Id="rId17" Type="http://schemas.openxmlformats.org/officeDocument/2006/relationships/hyperlink" Target="http://ru.wikipedia.org/wiki/%D0%9D%D0%B0%D1%83%D0%BA%D0%B0" TargetMode="External"/><Relationship Id="rId25" Type="http://schemas.openxmlformats.org/officeDocument/2006/relationships/hyperlink" Target="http://ru.wikipedia.org/wiki/%D0%9C%D0%B8%D1%80%D0%BE%D0%B2%D0%BE%D0%B7%D0%B7%D1%80%D0%B5%D0%BD%D0%B8%D0%B5" TargetMode="External"/><Relationship Id="rId33" Type="http://schemas.openxmlformats.org/officeDocument/2006/relationships/hyperlink" Target="http://ru.wikipedia.org/wiki/%D0%94%D0%B5%D0%BA%D0%B0%D1%80%D1%82,_%D0%A0%D0%B5%D0%BD%D0%B5" TargetMode="External"/><Relationship Id="rId38" Type="http://schemas.openxmlformats.org/officeDocument/2006/relationships/hyperlink" Target="http://ru.wikipedia.org/wiki/%D0%93%D1%8D%D1%80%D0%B8_%D0%91%D0%B5%D0%BA%D0%BA%D0%B5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5%D0%BB%D0%B8%D0%B3%D0%B8%D1%8F" TargetMode="External"/><Relationship Id="rId20" Type="http://schemas.openxmlformats.org/officeDocument/2006/relationships/hyperlink" Target="http://ru.wikipedia.org/wiki/%D0%9F%D1%81%D0%B8%D1%85%D0%BE%D0%BB%D0%BE%D0%B3%D0%B8%D1%8F" TargetMode="External"/><Relationship Id="rId29" Type="http://schemas.openxmlformats.org/officeDocument/2006/relationships/hyperlink" Target="http://ru.wikipedia.org/wiki/%D0%98%D0%B4%D0%B5%D0%B0%D0%BB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4%D0%B8%D0%BB%D0%BE%D1%81%D0%BE%D1%84%D0%B8%D1%8F" TargetMode="External"/><Relationship Id="rId11" Type="http://schemas.openxmlformats.org/officeDocument/2006/relationships/hyperlink" Target="http://ru.wikipedia.org/wiki/%D0%A6%D0%B5%D0%BB%D1%8C" TargetMode="External"/><Relationship Id="rId24" Type="http://schemas.openxmlformats.org/officeDocument/2006/relationships/hyperlink" Target="http://ru.wikipedia.org/wiki/%D0%96%D0%B8%D0%B7%D0%BD%D1%8C" TargetMode="External"/><Relationship Id="rId32" Type="http://schemas.openxmlformats.org/officeDocument/2006/relationships/hyperlink" Target="http://ru.wikipedia.org/wiki/%D0%9F%D0%BB%D0%B0%D1%82%D0%BE%D0%BD" TargetMode="External"/><Relationship Id="rId37" Type="http://schemas.openxmlformats.org/officeDocument/2006/relationships/hyperlink" Target="http://ru.wikipedia.org/wiki/%D0%A2%D0%B5%D0%BE%D0%B4%D0%BE%D1%80_%D0%A8%D1%83%D0%BB%D1%8C%D1%86" TargetMode="External"/><Relationship Id="rId40" Type="http://schemas.openxmlformats.org/officeDocument/2006/relationships/hyperlink" Target="http://ru.wikipedia.org/wiki/%D0%A2%D1%80%D1%83%D0%B4%D0%BE%D0%B2%D0%BE%D0%B9_%D0%B4%D0%B5%D1%8F%D1%82%D0%B5%D0%BB%D1%8C%D0%BD%D0%BE%D1%81%D1%82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0%B5%D0%BE%D0%BB%D0%BE%D0%B3%D0%B8%D1%8F" TargetMode="External"/><Relationship Id="rId23" Type="http://schemas.openxmlformats.org/officeDocument/2006/relationships/hyperlink" Target="http://ru.wikipedia.org/wiki/%D0%A7%D0%B5%D0%BB%D0%BE%D0%B2%D0%B5%D0%BA" TargetMode="External"/><Relationship Id="rId28" Type="http://schemas.openxmlformats.org/officeDocument/2006/relationships/hyperlink" Target="http://ru.wikipedia.org/wiki/%D0%9E%D0%B1%D1%89%D0%B5%D1%81%D1%82%D0%B2%D0%B5%D0%BD%D0%BD%D1%8B%D0%B9_%D1%81%D1%82%D1%80%D0%BE%D0%B9" TargetMode="External"/><Relationship Id="rId36" Type="http://schemas.openxmlformats.org/officeDocument/2006/relationships/hyperlink" Target="http://ru.wikipedia.org/wiki/%D0%91%D0%BB%D0%B0%D0%B3%D0%BE" TargetMode="External"/><Relationship Id="rId10" Type="http://schemas.openxmlformats.org/officeDocument/2006/relationships/hyperlink" Target="http://ru.wikipedia.org/wiki/%D0%A6%D0%B5%D0%BD%D0%BD%D0%BE%D1%81%D1%82%D1%8C" TargetMode="External"/><Relationship Id="rId19" Type="http://schemas.openxmlformats.org/officeDocument/2006/relationships/hyperlink" Target="http://ru.wikipedia.org/wiki/%D0%A1%D1%83%D0%B8%D1%86%D0%B8%D0%B4" TargetMode="External"/><Relationship Id="rId31" Type="http://schemas.openxmlformats.org/officeDocument/2006/relationships/hyperlink" Target="http://ru.wikipedia.org/wiki/%D0%A1%D0%BE%D0%BA%D1%80%D0%B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5%D0%BB%D0%BE%D0%B2%D0%B5%D0%BA" TargetMode="External"/><Relationship Id="rId14" Type="http://schemas.openxmlformats.org/officeDocument/2006/relationships/hyperlink" Target="http://ru.wikipedia.org/wiki/%D0%A4%D0%B8%D0%BB%D0%BE%D1%81%D0%BE%D1%84%D0%B8%D1%8F" TargetMode="External"/><Relationship Id="rId22" Type="http://schemas.openxmlformats.org/officeDocument/2006/relationships/hyperlink" Target="http://ru.wikipedia.org/wiki/%D0%A6%D0%B5%D0%BB%D1%8C" TargetMode="External"/><Relationship Id="rId27" Type="http://schemas.openxmlformats.org/officeDocument/2006/relationships/hyperlink" Target="http://ru.wikipedia.org/wiki/%D1%EC%FB%F1%EB_%E6%E8%E7%ED%E8" TargetMode="External"/><Relationship Id="rId30" Type="http://schemas.openxmlformats.org/officeDocument/2006/relationships/hyperlink" Target="http://ru.wikipedia.org/wiki/%D1%EC%FB%F1%EB_%E6%E8%E7%ED%E8" TargetMode="External"/><Relationship Id="rId35" Type="http://schemas.openxmlformats.org/officeDocument/2006/relationships/hyperlink" Target="http://ru.wikipedia.org/wiki/%D0%94%D0%B8%D0%BE%D0%B3%D0%B5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2015-09-18T10:25:00Z</cp:lastPrinted>
  <dcterms:created xsi:type="dcterms:W3CDTF">2015-09-18T10:18:00Z</dcterms:created>
  <dcterms:modified xsi:type="dcterms:W3CDTF">2015-09-18T10:25:00Z</dcterms:modified>
</cp:coreProperties>
</file>