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D" w:rsidRDefault="00477D9D" w:rsidP="00477D9D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«Приёмы и методы </w:t>
      </w:r>
      <w:r>
        <w:rPr>
          <w:sz w:val="28"/>
          <w:szCs w:val="28"/>
        </w:rPr>
        <w:t>развития смыслового чтения в начальных классах». </w:t>
      </w:r>
      <w:r>
        <w:rPr>
          <w:bCs w:val="0"/>
          <w:sz w:val="28"/>
          <w:szCs w:val="28"/>
        </w:rPr>
        <w:t xml:space="preserve"> </w:t>
      </w:r>
    </w:p>
    <w:p w:rsidR="00477D9D" w:rsidRDefault="00477D9D" w:rsidP="00477D9D">
      <w:pPr>
        <w:pStyle w:val="a3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Лазукова</w:t>
      </w:r>
      <w:proofErr w:type="spellEnd"/>
      <w:r>
        <w:rPr>
          <w:sz w:val="28"/>
          <w:szCs w:val="28"/>
        </w:rPr>
        <w:t xml:space="preserve"> В.В.</w:t>
      </w:r>
    </w:p>
    <w:p w:rsidR="00477D9D" w:rsidRDefault="00477D9D" w:rsidP="00477D9D">
      <w:pPr>
        <w:pStyle w:val="a3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</w:p>
    <w:p w:rsidR="00477D9D" w:rsidRDefault="00477D9D" w:rsidP="00477D9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Сегодня каждому учителю предстоит осознать важность и необходимость организации деятельности по формированию смыслового чтения в образовательном процессе. Нам необходимо воспитать грамотного читателя. Одним из путей развития читательской грамотности является обучению смысловому чтению. </w:t>
      </w:r>
      <w:r>
        <w:rPr>
          <w:sz w:val="28"/>
          <w:szCs w:val="28"/>
        </w:rPr>
        <w:br/>
        <w:t xml:space="preserve">          Смысловое чтение – вид чтения, которое нацелено на понимание </w:t>
      </w:r>
      <w:proofErr w:type="gramStart"/>
      <w:r>
        <w:rPr>
          <w:sz w:val="28"/>
          <w:szCs w:val="28"/>
        </w:rPr>
        <w:t>читающим</w:t>
      </w:r>
      <w:proofErr w:type="gramEnd"/>
      <w:r>
        <w:rPr>
          <w:sz w:val="28"/>
          <w:szCs w:val="28"/>
        </w:rPr>
        <w:t xml:space="preserve"> смыслового содержания текста. Для смыслового понимания недостаточно просто прочесть текст, необходимо дать оценку информации, откликнуться на содержание.       Смысловое чтение является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результатом освоения образовательной  программы основного общего образования, а также является универсальным учебным действием. Составляющие смыслового  чтения входят в структуру всех универсальных учебных действий:  </w:t>
      </w:r>
    </w:p>
    <w:p w:rsidR="00477D9D" w:rsidRDefault="00477D9D" w:rsidP="00477D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личностные УУД – входят мотивация чтения, мотивы учения, отношение к себе и к школе; </w:t>
      </w:r>
    </w:p>
    <w:p w:rsidR="00477D9D" w:rsidRDefault="00477D9D" w:rsidP="00477D9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регулятивные УУД – принятие учеником учебной задачи, произвольная регуляция деятельности; </w:t>
      </w:r>
      <w:proofErr w:type="gramEnd"/>
    </w:p>
    <w:p w:rsidR="00477D9D" w:rsidRDefault="00477D9D" w:rsidP="00477D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познавательные УУД – логическое и абстрактное мышление, оперативная память, творческое воображение, концентрация внимания, объем словаря; </w:t>
      </w:r>
    </w:p>
    <w:p w:rsidR="00477D9D" w:rsidRDefault="00477D9D" w:rsidP="00477D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477D9D" w:rsidRDefault="00477D9D" w:rsidP="00477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научной литературе «стратегии смыслового чтения» понимаются как различные комбинации приемов, которые используют учащиеся для восприятия графически оформленной текстовой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переработки в личностно-смысловые установки в соответствии с коммуникативно-познавательной задачей.</w:t>
      </w:r>
    </w:p>
    <w:p w:rsidR="00477D9D" w:rsidRDefault="00477D9D" w:rsidP="00477D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Смысловое чтение включает 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</w:t>
      </w:r>
    </w:p>
    <w:p w:rsidR="00477D9D" w:rsidRDefault="00477D9D" w:rsidP="00477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точки зрения психологов, в процессе, направленном на понимание текста, сливаются внимание и память, воображение и мышление, эмоции и воля, интересы и установки читателя. Поэтому одна из основных психологических задач обучения смысловому чтению – активизация психических процессов ученика при работе с текстом. </w:t>
      </w:r>
    </w:p>
    <w:p w:rsidR="00477D9D" w:rsidRDefault="00477D9D" w:rsidP="00477D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обучение чтению должно быть максимально приближено к условиям реальной жизни, в которых обучающимся могут понадобиться данные умения. Чтение информативных текстов научно-популярного и общественно-политического характера, таких как: страничка в </w:t>
      </w:r>
      <w:r>
        <w:rPr>
          <w:sz w:val="28"/>
          <w:szCs w:val="28"/>
        </w:rPr>
        <w:lastRenderedPageBreak/>
        <w:t>Интернете, статья в газете, доклад на научной конференции, как правило, начинается с ознакомления с их общим содержанием. Для того чтобы определить основную идею текста, читателю необходимо применить умение ознакомительного чтения (просмотровое чтение).</w:t>
      </w:r>
    </w:p>
    <w:p w:rsidR="00477D9D" w:rsidRDefault="00477D9D" w:rsidP="00477D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в повседневной жизни нам важно получить подробную информацию об интересующем нас явлении или событии, что требует владения умением читать с полным пониманием содержания (изучающее (аналитическое) чтение). </w:t>
      </w:r>
      <w:proofErr w:type="gramStart"/>
      <w:r>
        <w:rPr>
          <w:sz w:val="28"/>
          <w:szCs w:val="28"/>
        </w:rPr>
        <w:t>Обычно, таким образом, мы читаем художественную литературу (рассказы, стихи, сказки и т.п.), научно-популярные  статьи, инструкции, рецепты, письма и т.п.</w:t>
      </w:r>
      <w:proofErr w:type="gramEnd"/>
      <w:r>
        <w:rPr>
          <w:sz w:val="28"/>
          <w:szCs w:val="28"/>
        </w:rPr>
        <w:t xml:space="preserve">  Данный вид предполагает, что читатель может остановиться на заинтересовавших его отрывках, перечитать и проанализировать их, сделать вывод.</w:t>
      </w:r>
    </w:p>
    <w:p w:rsidR="00477D9D" w:rsidRDefault="00477D9D" w:rsidP="00477D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поискового чтения в реальной жизни мы используем, когда просматриваем телевизионную программу или рекламный проспект, знакомимся с меню, оглавлением книги, ищем незнакомое слово в словаре, номер телефона в справочнике, товар в каталоге, информацию о прибытии поезда на табло железнодорожного вокзала и т.п.</w:t>
      </w:r>
    </w:p>
    <w:p w:rsidR="00477D9D" w:rsidRDefault="00477D9D" w:rsidP="00477D9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из существующих приёмов работы при обучении различным видам чтения я использую в работе с учащимися начальных классов:</w:t>
      </w:r>
    </w:p>
    <w:p w:rsidR="00477D9D" w:rsidRDefault="00477D9D" w:rsidP="00477D9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вопросно-ответные упражнения – предполагают запрашивание и предоставление необходимой информации;</w:t>
      </w:r>
    </w:p>
    <w:p w:rsidR="00477D9D" w:rsidRDefault="00477D9D" w:rsidP="00477D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Приём «Тонкие» и « толстые» вопросы </w:t>
      </w:r>
      <w:r>
        <w:rPr>
          <w:sz w:val="28"/>
          <w:szCs w:val="28"/>
        </w:rPr>
        <w:br/>
        <w:t>Вопросы такого плана возникают на протяжении всего урока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«Тонкие» вопросы – вопросы, требующие простого, односложного ответа;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«толстые» вопросы – вопросы,  требующие подробного,  развёрнутого ответа.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Стратегия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46"/>
        <w:gridCol w:w="3938"/>
      </w:tblGrid>
      <w:tr w:rsidR="00477D9D" w:rsidTr="00477D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«Толстые» вопросы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«Тонкие» вопросы</w:t>
            </w:r>
          </w:p>
        </w:tc>
      </w:tr>
      <w:tr w:rsidR="00477D9D" w:rsidTr="00477D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Объясните почему….?</w:t>
            </w:r>
            <w:r>
              <w:rPr>
                <w:sz w:val="28"/>
                <w:szCs w:val="28"/>
                <w:lang w:eastAsia="en-US"/>
              </w:rPr>
              <w:br/>
              <w:t>Почему вы думаете….?</w:t>
            </w:r>
            <w:r>
              <w:rPr>
                <w:sz w:val="28"/>
                <w:szCs w:val="28"/>
                <w:lang w:eastAsia="en-US"/>
              </w:rPr>
              <w:br/>
              <w:t>Предположите, что будет если…?</w:t>
            </w:r>
            <w:r>
              <w:rPr>
                <w:sz w:val="28"/>
                <w:szCs w:val="28"/>
                <w:lang w:eastAsia="en-US"/>
              </w:rPr>
              <w:br/>
              <w:t>В чём различие…?</w:t>
            </w:r>
            <w:r>
              <w:rPr>
                <w:sz w:val="28"/>
                <w:szCs w:val="28"/>
                <w:lang w:eastAsia="en-US"/>
              </w:rPr>
              <w:br/>
              <w:t>Почему вы считаете….?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..? </w:t>
            </w:r>
            <w:proofErr w:type="gramEnd"/>
            <w:r>
              <w:rPr>
                <w:sz w:val="28"/>
                <w:szCs w:val="28"/>
                <w:lang w:eastAsia="en-US"/>
              </w:rPr>
              <w:t>Что…? Когда…?</w:t>
            </w:r>
            <w:r>
              <w:rPr>
                <w:sz w:val="28"/>
                <w:szCs w:val="28"/>
                <w:lang w:eastAsia="en-US"/>
              </w:rPr>
              <w:br/>
              <w:t>Может…? Мог ли…?</w:t>
            </w:r>
            <w:r>
              <w:rPr>
                <w:sz w:val="28"/>
                <w:szCs w:val="28"/>
                <w:lang w:eastAsia="en-US"/>
              </w:rPr>
              <w:br/>
              <w:t>Было ли…? Будет…?</w:t>
            </w:r>
            <w:r>
              <w:rPr>
                <w:sz w:val="28"/>
                <w:szCs w:val="28"/>
                <w:lang w:eastAsia="en-US"/>
              </w:rPr>
              <w:br/>
              <w:t>Согласны ли вы…?</w:t>
            </w:r>
            <w:r>
              <w:rPr>
                <w:sz w:val="28"/>
                <w:szCs w:val="28"/>
                <w:lang w:eastAsia="en-US"/>
              </w:rPr>
              <w:br/>
              <w:t>Верно ли…?</w:t>
            </w:r>
          </w:p>
        </w:tc>
      </w:tr>
    </w:tbl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 Приём «Составление краткой  записи» </w:t>
      </w:r>
      <w:r>
        <w:rPr>
          <w:sz w:val="28"/>
          <w:szCs w:val="28"/>
        </w:rPr>
        <w:br/>
        <w:t>Формируется умение целенаправленно читать учебный текст, задавать проблемные вопросы, вести обсуждение в группе.</w:t>
      </w:r>
    </w:p>
    <w:p w:rsidR="00477D9D" w:rsidRDefault="00477D9D" w:rsidP="00477D9D">
      <w:pPr>
        <w:pStyle w:val="a3"/>
        <w:spacing w:before="0" w:beforeAutospacing="0" w:after="0" w:afterAutospacing="0"/>
        <w:rPr>
          <w:rStyle w:val="a5"/>
        </w:rPr>
      </w:pPr>
      <w:r>
        <w:rPr>
          <w:rStyle w:val="a4"/>
          <w:sz w:val="28"/>
          <w:szCs w:val="28"/>
        </w:rPr>
        <w:t xml:space="preserve">3. Приём  «Составление вопросов к тексту» </w:t>
      </w:r>
    </w:p>
    <w:p w:rsidR="00477D9D" w:rsidRDefault="00477D9D" w:rsidP="00477D9D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Анализ информации, представленной в объёмном тексте, формулировка  вопросов к тексту, для ответа на которые нужно использовать все   </w:t>
      </w:r>
      <w:r>
        <w:rPr>
          <w:sz w:val="28"/>
          <w:szCs w:val="28"/>
        </w:rPr>
        <w:lastRenderedPageBreak/>
        <w:t xml:space="preserve">имеющиеся  данные;  останутся   не использованные данные; нужны дополнительные данные.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 Приём  «Вопросы к тексту учебника» </w:t>
      </w:r>
      <w:r>
        <w:rPr>
          <w:sz w:val="28"/>
          <w:szCs w:val="28"/>
        </w:rPr>
        <w:br/>
        <w:t>Стратегия позволяет формировать умение самостоятельно       работать      с    печатной   информацией, формулировать вопросы, работать в парах</w:t>
      </w:r>
      <w:r>
        <w:rPr>
          <w:sz w:val="28"/>
          <w:szCs w:val="28"/>
        </w:rPr>
        <w:br/>
      </w:r>
    </w:p>
    <w:p w:rsidR="00477D9D" w:rsidRDefault="00477D9D" w:rsidP="00477D9D">
      <w:pPr>
        <w:pStyle w:val="a3"/>
        <w:tabs>
          <w:tab w:val="left" w:pos="4536"/>
          <w:tab w:val="left" w:pos="4820"/>
          <w:tab w:val="left" w:pos="567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5. Приём «Учимся задавать вопросы  разных типов» – « Ромашка </w:t>
      </w:r>
      <w:proofErr w:type="spellStart"/>
      <w:r>
        <w:rPr>
          <w:rStyle w:val="a4"/>
          <w:sz w:val="28"/>
          <w:szCs w:val="28"/>
        </w:rPr>
        <w:t>Блума</w:t>
      </w:r>
      <w:proofErr w:type="spellEnd"/>
      <w:r>
        <w:rPr>
          <w:rStyle w:val="a4"/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636pt;margin-top:0;width:252pt;height:189pt;z-index:251658240;mso-position-horizontal:right;mso-position-horizontal-relative:text;mso-position-vertical-relative:line" o:allowoverlap="f">
            <w10:wrap type="square"/>
          </v:shape>
        </w:pict>
      </w:r>
      <w:r>
        <w:rPr>
          <w:sz w:val="28"/>
          <w:szCs w:val="28"/>
        </w:rPr>
        <w:t xml:space="preserve">Шесть лепестков – шесть типов вопросов.   </w:t>
      </w:r>
      <w:r>
        <w:rPr>
          <w:noProof/>
          <w:sz w:val="28"/>
          <w:szCs w:val="28"/>
        </w:rPr>
        <w:drawing>
          <wp:inline distT="0" distB="0" distL="0" distR="0">
            <wp:extent cx="1574165" cy="1470025"/>
            <wp:effectExtent l="19050" t="0" r="6985" b="0"/>
            <wp:docPr id="1" name="Рисунок 1" descr="ромашка бл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машка блу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sz w:val="28"/>
          <w:szCs w:val="28"/>
        </w:rPr>
        <w:t>Простые вопросы.</w:t>
      </w:r>
      <w:r>
        <w:rPr>
          <w:sz w:val="28"/>
          <w:szCs w:val="28"/>
        </w:rPr>
        <w:t xml:space="preserve"> Отвечая на них, нужно назвать какие-то факты, вспомнить, воспроизвести некую информацию. Применяю на традиционных формах контроля: на зачетах, при использовании терминологических диктантов и т.д.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Уточняющие вопросы</w:t>
      </w:r>
      <w:r>
        <w:rPr>
          <w:sz w:val="28"/>
          <w:szCs w:val="28"/>
        </w:rPr>
        <w:t xml:space="preserve">. Обычно начинаются со слов: «То есть ты говоришь, что...?», «Если я правильно поняла, то...?», «Я могу ошибаться, но, по-моему, вы сказали о...?». Целью этих вопросов является предоставление обратной связи ученику относительно того, что он только что сказал. Очень важно эти вопросы задавать без негативной мимики.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Интерпретационные (объясняющие) вопросы</w:t>
      </w:r>
      <w:r>
        <w:rPr>
          <w:sz w:val="28"/>
          <w:szCs w:val="28"/>
        </w:rPr>
        <w:t xml:space="preserve">. Обычно начинаются со слова «Почему?». В некоторых ситуациях (как об этом говорилось выше) могут восприниматься негативно – как принуждение к оправданию. В других случаях –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на установление причинно-следственных связей.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Творческие вопросы</w:t>
      </w:r>
      <w:r>
        <w:rPr>
          <w:sz w:val="28"/>
          <w:szCs w:val="28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 …., если бы ….?», «Как вы думаете, как будет ….?».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Оценочные вопросы</w:t>
      </w:r>
      <w:r>
        <w:rPr>
          <w:sz w:val="28"/>
          <w:szCs w:val="28"/>
        </w:rPr>
        <w:t xml:space="preserve">. Эти вопросы направлены на выяснение критериев оценки тех или фактов. «Чем ……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……?» и т.д.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Практические вопросы. Это </w:t>
      </w:r>
      <w:r>
        <w:rPr>
          <w:sz w:val="28"/>
          <w:szCs w:val="28"/>
        </w:rPr>
        <w:t>вопросы, направленные на установление взаимосвязи между теорией и практикой. Например: «Где вы в обычной жизни вы могли наблюдать симметрию?».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6. Приём «Тетрадь с печатной основой» </w:t>
      </w:r>
      <w:r>
        <w:rPr>
          <w:sz w:val="28"/>
          <w:szCs w:val="28"/>
        </w:rPr>
        <w:br/>
        <w:t xml:space="preserve">Часто применяется для структурирования и преобразования информации текста учебника при выполнении заданий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7. Приём «</w:t>
      </w:r>
      <w:proofErr w:type="spellStart"/>
      <w:r>
        <w:rPr>
          <w:rStyle w:val="a4"/>
          <w:sz w:val="28"/>
          <w:szCs w:val="28"/>
        </w:rPr>
        <w:t>Инсерт</w:t>
      </w:r>
      <w:proofErr w:type="spellEnd"/>
      <w:r>
        <w:rPr>
          <w:rStyle w:val="a4"/>
          <w:sz w:val="28"/>
          <w:szCs w:val="28"/>
        </w:rPr>
        <w:t xml:space="preserve">» </w:t>
      </w:r>
      <w:r>
        <w:rPr>
          <w:sz w:val="28"/>
          <w:szCs w:val="28"/>
        </w:rPr>
        <w:br/>
        <w:t>Прием «</w:t>
      </w:r>
      <w:proofErr w:type="spellStart"/>
      <w:r>
        <w:rPr>
          <w:sz w:val="28"/>
          <w:szCs w:val="28"/>
        </w:rPr>
        <w:t>Инсерт</w:t>
      </w:r>
      <w:proofErr w:type="spellEnd"/>
      <w:r>
        <w:rPr>
          <w:sz w:val="28"/>
          <w:szCs w:val="28"/>
        </w:rPr>
        <w:t>» – это маркировка текста по мере его чтения.</w:t>
      </w:r>
      <w:r>
        <w:rPr>
          <w:sz w:val="28"/>
          <w:szCs w:val="28"/>
        </w:rPr>
        <w:br/>
        <w:t>Применяется для стимулирования более внимательного чтения. Чтение превращается в увлекательное путешествие.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Чтение индивидуальное. </w:t>
      </w:r>
      <w:r>
        <w:rPr>
          <w:sz w:val="28"/>
          <w:szCs w:val="28"/>
        </w:rPr>
        <w:br/>
        <w:t xml:space="preserve">Читая, ученик делает пометки в тексте: </w:t>
      </w:r>
      <w:r>
        <w:rPr>
          <w:sz w:val="28"/>
          <w:szCs w:val="28"/>
        </w:rPr>
        <w:br/>
        <w:t xml:space="preserve">V – уже знал;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+</w:t>
      </w:r>
      <w:r>
        <w:rPr>
          <w:sz w:val="28"/>
          <w:szCs w:val="28"/>
        </w:rPr>
        <w:t xml:space="preserve"> – новое</w:t>
      </w:r>
      <w:proofErr w:type="gramStart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–</w:t>
      </w:r>
      <w:r>
        <w:rPr>
          <w:sz w:val="28"/>
          <w:szCs w:val="28"/>
        </w:rPr>
        <w:t xml:space="preserve"> – </w:t>
      </w:r>
      <w:proofErr w:type="gramEnd"/>
      <w:r>
        <w:rPr>
          <w:sz w:val="28"/>
          <w:szCs w:val="28"/>
        </w:rPr>
        <w:t xml:space="preserve">думал иначе; </w:t>
      </w:r>
      <w:r>
        <w:rPr>
          <w:sz w:val="28"/>
          <w:szCs w:val="28"/>
        </w:rPr>
        <w:br/>
        <w:t xml:space="preserve">? – не понял, есть вопросы.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2. Читая, второй раз, заполняют таблицу, систематизируя материал.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3"/>
        <w:gridCol w:w="2160"/>
        <w:gridCol w:w="2282"/>
        <w:gridCol w:w="2335"/>
      </w:tblGrid>
      <w:tr w:rsidR="00477D9D" w:rsidTr="00477D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Уже знал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Узнал новое</w:t>
            </w:r>
            <w:proofErr w:type="gramStart"/>
            <w:r>
              <w:rPr>
                <w:rStyle w:val="a4"/>
                <w:sz w:val="28"/>
                <w:szCs w:val="28"/>
                <w:lang w:eastAsia="en-US"/>
              </w:rPr>
              <w:t xml:space="preserve"> (+)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Думал иначе</w:t>
            </w:r>
            <w:proofErr w:type="gramStart"/>
            <w:r>
              <w:rPr>
                <w:rStyle w:val="a4"/>
                <w:sz w:val="28"/>
                <w:szCs w:val="28"/>
                <w:lang w:eastAsia="en-US"/>
              </w:rPr>
              <w:t>  (–)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Есть вопросы (?)</w:t>
            </w:r>
          </w:p>
        </w:tc>
      </w:tr>
      <w:tr w:rsidR="00477D9D" w:rsidTr="00477D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D9D" w:rsidRDefault="00477D9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Записи делают краткие, ключевые слова, фразы. Заполнив таблицу, учащиеся будут иметь  мини-конспект. После заполнения учащимися таблицы обобщаем результаты работы в режиме беседы. Если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возникли вопросы, то отвечаю на них, предварительно выяснив, не может ли кто-то из обучающихся ответить на возникший вопрос. Этот приём способствует развитию  умения классифицировать, систематизировать поступающую информацию, выделять новое.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8. Приём  «Кластер» </w:t>
      </w:r>
      <w:r>
        <w:rPr>
          <w:sz w:val="28"/>
          <w:szCs w:val="28"/>
        </w:rPr>
        <w:br/>
        <w:t>Кластеры использую для структуризации и систематизации материала. Кластер – способ графической организации учебного материала, суть которой заключается в том, что в середине листа записывается или зарисовывается основное слово (идея, тема), а по сторонам от него фиксируются идеи (слова, рисунки),  с ним связанные.</w:t>
      </w:r>
      <w:r>
        <w:rPr>
          <w:sz w:val="28"/>
          <w:szCs w:val="28"/>
        </w:rPr>
        <w:br/>
        <w:t>Предлагаю ребятам прочитать изучаемый материал и вокруг основного слова (тема урока) выписать ключевые, по их мнению понятия, выражения, формулы. А затем вместе в ходе беседы или ребята работая в парах, группах наполняют эти ключевые понятия, выражения, формулы необходимой информацией.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9. Приём «Ключевые слова» </w:t>
      </w:r>
      <w:r>
        <w:rPr>
          <w:sz w:val="28"/>
          <w:szCs w:val="28"/>
        </w:rPr>
        <w:br/>
        <w:t>Это слова, по которым можно составить рассказ или определения некоторого понятия.</w:t>
      </w:r>
    </w:p>
    <w:p w:rsidR="00477D9D" w:rsidRDefault="00477D9D" w:rsidP="00477D9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sz w:val="28"/>
          <w:szCs w:val="28"/>
        </w:rPr>
        <w:t xml:space="preserve">10. Приём  «Верные и неверные утверждения»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 У</w:t>
      </w:r>
      <w:r>
        <w:rPr>
          <w:sz w:val="28"/>
          <w:szCs w:val="28"/>
        </w:rPr>
        <w:t>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</w:t>
      </w:r>
      <w:r>
        <w:rPr>
          <w:sz w:val="28"/>
          <w:szCs w:val="28"/>
        </w:rPr>
        <w:br/>
        <w:t xml:space="preserve">Стратегия формирует умение оценивать ситуацию или факты, умение </w:t>
      </w:r>
      <w:r>
        <w:rPr>
          <w:sz w:val="28"/>
          <w:szCs w:val="28"/>
        </w:rPr>
        <w:lastRenderedPageBreak/>
        <w:t>анализировать информацию, умение отражать свое мнение. Детям предлагается выразить свое отношение к ряду утверждений по правилу: верно</w:t>
      </w:r>
      <w:proofErr w:type="gramStart"/>
      <w:r>
        <w:rPr>
          <w:sz w:val="28"/>
          <w:szCs w:val="28"/>
        </w:rPr>
        <w:t xml:space="preserve"> – «+»,  </w:t>
      </w:r>
      <w:proofErr w:type="gramEnd"/>
      <w:r>
        <w:rPr>
          <w:sz w:val="28"/>
          <w:szCs w:val="28"/>
        </w:rPr>
        <w:t>не верно – «-».</w:t>
      </w:r>
      <w:r>
        <w:rPr>
          <w:sz w:val="28"/>
          <w:szCs w:val="28"/>
        </w:rPr>
        <w:br/>
      </w:r>
    </w:p>
    <w:p w:rsidR="00477D9D" w:rsidRDefault="00477D9D" w:rsidP="00477D9D">
      <w:pPr>
        <w:pStyle w:val="a3"/>
        <w:spacing w:before="0" w:beforeAutospacing="0" w:after="0" w:afterAutospacing="0"/>
      </w:pPr>
      <w:r>
        <w:rPr>
          <w:rStyle w:val="a4"/>
          <w:sz w:val="28"/>
          <w:szCs w:val="28"/>
        </w:rPr>
        <w:t xml:space="preserve">11. Приём «Верите  ли вы…»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Проводится с целью в</w:t>
      </w:r>
      <w:r>
        <w:rPr>
          <w:sz w:val="28"/>
          <w:szCs w:val="28"/>
        </w:rPr>
        <w:t xml:space="preserve">ызвать интерес к изучению темы и создать положительную мотивацию самостоятельного изучения текста по этой теме. </w:t>
      </w:r>
      <w:r>
        <w:rPr>
          <w:sz w:val="28"/>
          <w:szCs w:val="28"/>
        </w:rPr>
        <w:br/>
        <w:t>Проводится в начале урока, после сообщения темы.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12.  Приём «</w:t>
      </w:r>
      <w:proofErr w:type="spellStart"/>
      <w:r>
        <w:rPr>
          <w:rStyle w:val="a4"/>
          <w:sz w:val="28"/>
          <w:szCs w:val="28"/>
        </w:rPr>
        <w:t>Синквейн</w:t>
      </w:r>
      <w:proofErr w:type="spellEnd"/>
      <w:r>
        <w:rPr>
          <w:rStyle w:val="a4"/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Развивает умение учащихся   выделять    ключевые   понятия в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, главные идеи, синтезировать полученные знания  и проявлять творческие способности.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br/>
        <w:t>Существительное (тема).</w:t>
      </w:r>
      <w:r>
        <w:rPr>
          <w:sz w:val="28"/>
          <w:szCs w:val="28"/>
        </w:rPr>
        <w:br/>
        <w:t>Два прилагательных (описание).</w:t>
      </w:r>
      <w:r>
        <w:rPr>
          <w:sz w:val="28"/>
          <w:szCs w:val="28"/>
        </w:rPr>
        <w:br/>
        <w:t>Три глагола (действие).</w:t>
      </w:r>
      <w:r>
        <w:rPr>
          <w:sz w:val="28"/>
          <w:szCs w:val="28"/>
        </w:rPr>
        <w:br/>
        <w:t>Фраза из четырех слов  (описание).</w:t>
      </w:r>
      <w:r>
        <w:rPr>
          <w:sz w:val="28"/>
          <w:szCs w:val="28"/>
        </w:rPr>
        <w:br/>
        <w:t xml:space="preserve">Существительное (перефразировка темы).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Смысловое чтение, как универсальное действие формируется благодаря использованию  учителем следующих технологий, форм работы:</w:t>
      </w:r>
    </w:p>
    <w:p w:rsidR="00477D9D" w:rsidRDefault="00477D9D" w:rsidP="00477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технологии проблемного обучения;</w:t>
      </w:r>
    </w:p>
    <w:p w:rsidR="00477D9D" w:rsidRDefault="00477D9D" w:rsidP="00477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интерактивных технологий;</w:t>
      </w:r>
    </w:p>
    <w:p w:rsidR="00477D9D" w:rsidRDefault="00477D9D" w:rsidP="00477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технологии критического мышления. </w:t>
      </w:r>
    </w:p>
    <w:p w:rsidR="00477D9D" w:rsidRDefault="00477D9D" w:rsidP="00477D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Учитывая стратегии современных подходов к чтению, можно порекомендовать  учителям следующее:</w:t>
      </w:r>
    </w:p>
    <w:p w:rsidR="00477D9D" w:rsidRDefault="00477D9D" w:rsidP="00477D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выбирать наиболее рациональные      виды чтения для усвоения  учащимися нового материала;</w:t>
      </w:r>
    </w:p>
    <w:p w:rsidR="00477D9D" w:rsidRDefault="00477D9D" w:rsidP="00477D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формировать у учащихся интерес  к чтению путем внедрения  нестандартных форм и методов работы с текстом;</w:t>
      </w:r>
    </w:p>
    <w:p w:rsidR="00477D9D" w:rsidRDefault="00477D9D" w:rsidP="00477D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характер   деятельности   различных      групп     учащихся  при работе с учебником;</w:t>
      </w:r>
    </w:p>
    <w:p w:rsidR="00477D9D" w:rsidRDefault="00477D9D" w:rsidP="00477D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предвидеть     возможные     затруднения    учащихся в тех или иных видах учебной деятельности;</w:t>
      </w:r>
    </w:p>
    <w:p w:rsidR="00477D9D" w:rsidRDefault="00477D9D" w:rsidP="00477D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повышать уровень самостоятельности учащихся в чтении по мере их  продвижения вперед;</w:t>
      </w:r>
    </w:p>
    <w:p w:rsidR="00477D9D" w:rsidRDefault="00477D9D" w:rsidP="00477D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организовывать     различные  виды деятельности учащихся с целью развития у них творческого мышления;</w:t>
      </w:r>
    </w:p>
    <w:p w:rsidR="00477D9D" w:rsidRDefault="00477D9D" w:rsidP="00477D9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обучать      самоконтролю и     самоорганизации    в различных  видах деятельности.</w:t>
      </w:r>
    </w:p>
    <w:p w:rsidR="00477D9D" w:rsidRDefault="00477D9D" w:rsidP="00477D9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вышеуказанные приёмы работы могут быть широко использованы для развития смыслового чтения младших школьников. На уроках литературного чтения по учебнику Э.Э. </w:t>
      </w:r>
      <w:proofErr w:type="spellStart"/>
      <w:r>
        <w:rPr>
          <w:sz w:val="28"/>
          <w:szCs w:val="28"/>
        </w:rPr>
        <w:t>Кац</w:t>
      </w:r>
      <w:proofErr w:type="spellEnd"/>
      <w:r>
        <w:rPr>
          <w:sz w:val="28"/>
          <w:szCs w:val="28"/>
        </w:rPr>
        <w:t xml:space="preserve"> в начальных классах необходимо чаще создавать условия для формирования у младших школьников навыка чтения и умения «погружаться» в мир художественного произведения.</w:t>
      </w:r>
    </w:p>
    <w:p w:rsidR="00477D9D" w:rsidRDefault="00477D9D" w:rsidP="00477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Наблюдения педагогов и психологов показывают, что ребёнок быстрее овладеет навыками смыслового чтения, если имеет дело с волнующими, интересными для него произведениями.  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</w:t>
      </w:r>
    </w:p>
    <w:p w:rsidR="00477D9D" w:rsidRDefault="00477D9D" w:rsidP="00477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</w:t>
      </w:r>
      <w:r>
        <w:rPr>
          <w:i/>
          <w:sz w:val="28"/>
          <w:szCs w:val="28"/>
        </w:rPr>
        <w:t>спокойное, осмысленное</w:t>
      </w:r>
      <w:r>
        <w:rPr>
          <w:sz w:val="28"/>
          <w:szCs w:val="28"/>
        </w:rPr>
        <w:t xml:space="preserve"> чтение. </w:t>
      </w:r>
      <w:proofErr w:type="spellStart"/>
      <w:r>
        <w:rPr>
          <w:sz w:val="28"/>
          <w:szCs w:val="28"/>
        </w:rPr>
        <w:t>Скорочтение</w:t>
      </w:r>
      <w:proofErr w:type="spellEnd"/>
      <w:r>
        <w:rPr>
          <w:sz w:val="28"/>
          <w:szCs w:val="28"/>
        </w:rPr>
        <w:t xml:space="preserve"> противопоказано общению с художественной литературой.</w:t>
      </w:r>
    </w:p>
    <w:p w:rsidR="00477D9D" w:rsidRDefault="00477D9D" w:rsidP="00477D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читательского кругозора и приобретению опыта самостоятельной читательской деятельности, умения работать с художественными, научно-популярными текстами способствуют уроки внеклассного чтения. Интерес к нему стимулируется включением в программу фрагментов (глав) отдельных произведений. Это способствует </w:t>
      </w:r>
      <w:bookmarkStart w:id="0" w:name="_GoBack"/>
      <w:bookmarkEnd w:id="0"/>
      <w:r>
        <w:rPr>
          <w:sz w:val="28"/>
          <w:szCs w:val="28"/>
        </w:rPr>
        <w:t xml:space="preserve">пробуждению желания прочитать их полностью. В учебник литературного чтения (автор Э.Э. </w:t>
      </w:r>
      <w:proofErr w:type="spellStart"/>
      <w:r>
        <w:rPr>
          <w:sz w:val="28"/>
          <w:szCs w:val="28"/>
        </w:rPr>
        <w:t>Кац</w:t>
      </w:r>
      <w:proofErr w:type="spellEnd"/>
      <w:r>
        <w:rPr>
          <w:sz w:val="28"/>
          <w:szCs w:val="28"/>
        </w:rPr>
        <w:t>)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«Читальный зал». В учебниках третьего и четвёртого классов отдельно даётся система заданий для организации уроков по внеклассному чтению.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477D9D" w:rsidRDefault="00477D9D" w:rsidP="00477D9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477D9D" w:rsidRDefault="00477D9D" w:rsidP="00477D9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477D9D" w:rsidRDefault="00477D9D" w:rsidP="00477D9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477D9D" w:rsidRDefault="00477D9D" w:rsidP="00477D9D">
      <w:pPr>
        <w:numPr>
          <w:ilvl w:val="0"/>
          <w:numId w:val="5"/>
        </w:numPr>
        <w:ind w:left="0"/>
        <w:jc w:val="both"/>
      </w:pPr>
      <w:r>
        <w:t xml:space="preserve">Гальперин П.Я. Методы обучения и умственное развитие ребенка. – М.: МГУ, 1985. </w:t>
      </w:r>
    </w:p>
    <w:p w:rsidR="00477D9D" w:rsidRDefault="00477D9D" w:rsidP="00477D9D">
      <w:pPr>
        <w:numPr>
          <w:ilvl w:val="0"/>
          <w:numId w:val="5"/>
        </w:numPr>
        <w:ind w:left="0"/>
        <w:jc w:val="both"/>
      </w:pPr>
      <w:proofErr w:type="spellStart"/>
      <w:r>
        <w:t>Оморокова</w:t>
      </w:r>
      <w:proofErr w:type="spellEnd"/>
      <w:r>
        <w:t xml:space="preserve"> М.И. Совершенствование чтения младших школьников. – Изд. «</w:t>
      </w:r>
      <w:proofErr w:type="spellStart"/>
      <w:r>
        <w:t>Аркти</w:t>
      </w:r>
      <w:proofErr w:type="spellEnd"/>
      <w:r>
        <w:t xml:space="preserve">», Москва, 1999. </w:t>
      </w:r>
    </w:p>
    <w:p w:rsidR="00477D9D" w:rsidRDefault="00477D9D" w:rsidP="00477D9D">
      <w:pPr>
        <w:numPr>
          <w:ilvl w:val="0"/>
          <w:numId w:val="5"/>
        </w:numPr>
        <w:ind w:left="0"/>
        <w:jc w:val="both"/>
      </w:pPr>
      <w:proofErr w:type="spellStart"/>
      <w:r>
        <w:t>Узорова</w:t>
      </w:r>
      <w:proofErr w:type="spellEnd"/>
      <w:r>
        <w:t xml:space="preserve"> О.В., Нефедова Е.А. Как научить ребёнка писать сочинение. – М.: </w:t>
      </w:r>
      <w:proofErr w:type="spellStart"/>
      <w:r>
        <w:t>Астрель</w:t>
      </w:r>
      <w:proofErr w:type="spellEnd"/>
      <w:r>
        <w:t xml:space="preserve">, 2002. </w:t>
      </w:r>
    </w:p>
    <w:p w:rsidR="00477D9D" w:rsidRDefault="00477D9D" w:rsidP="00477D9D">
      <w:pPr>
        <w:numPr>
          <w:ilvl w:val="0"/>
          <w:numId w:val="5"/>
        </w:numPr>
        <w:ind w:left="0"/>
        <w:jc w:val="both"/>
      </w:pPr>
      <w:r>
        <w:t xml:space="preserve">ФГОС. Литературное чтение. Рабочая программа по учебнику Э.Э. </w:t>
      </w:r>
      <w:proofErr w:type="spellStart"/>
      <w:r>
        <w:t>Кац</w:t>
      </w:r>
      <w:proofErr w:type="spellEnd"/>
      <w:r>
        <w:t xml:space="preserve">. О.В. </w:t>
      </w:r>
      <w:proofErr w:type="spellStart"/>
      <w:r>
        <w:t>Архарова</w:t>
      </w:r>
      <w:proofErr w:type="spellEnd"/>
      <w:r>
        <w:t>.- Волгоград: Учитель, 2014.</w:t>
      </w:r>
    </w:p>
    <w:p w:rsidR="00477D9D" w:rsidRDefault="00477D9D" w:rsidP="00477D9D">
      <w:pPr>
        <w:jc w:val="both"/>
      </w:pPr>
    </w:p>
    <w:p w:rsidR="00216089" w:rsidRDefault="00216089"/>
    <w:sectPr w:rsidR="00216089" w:rsidSect="002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273"/>
    <w:multiLevelType w:val="multilevel"/>
    <w:tmpl w:val="5FE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8094B"/>
    <w:multiLevelType w:val="multilevel"/>
    <w:tmpl w:val="5D9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C3A0E"/>
    <w:multiLevelType w:val="multilevel"/>
    <w:tmpl w:val="D5F4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E7362"/>
    <w:multiLevelType w:val="multilevel"/>
    <w:tmpl w:val="974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563B5"/>
    <w:multiLevelType w:val="hybridMultilevel"/>
    <w:tmpl w:val="A3FA459E"/>
    <w:lvl w:ilvl="0" w:tplc="24508D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77D9D"/>
    <w:rsid w:val="00216089"/>
    <w:rsid w:val="00477D9D"/>
    <w:rsid w:val="00510029"/>
    <w:rsid w:val="00583688"/>
    <w:rsid w:val="00B102D0"/>
    <w:rsid w:val="00D4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7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477D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77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D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7D9D"/>
    <w:rPr>
      <w:b/>
      <w:bCs/>
    </w:rPr>
  </w:style>
  <w:style w:type="character" w:styleId="a5">
    <w:name w:val="Emphasis"/>
    <w:basedOn w:val="a0"/>
    <w:uiPriority w:val="20"/>
    <w:qFormat/>
    <w:rsid w:val="00477D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7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2017-12-24T09:47:00Z</dcterms:created>
  <dcterms:modified xsi:type="dcterms:W3CDTF">2017-12-24T09:53:00Z</dcterms:modified>
</cp:coreProperties>
</file>