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B7" w:rsidRDefault="00F83EB7" w:rsidP="00F83EB7">
      <w:pPr>
        <w:pStyle w:val="ParagraphStyle"/>
        <w:keepNext/>
        <w:keepLines/>
        <w:spacing w:before="240" w:after="240" w:line="264" w:lineRule="auto"/>
        <w:jc w:val="center"/>
        <w:outlineLvl w:val="0"/>
        <w:rPr>
          <w:rFonts w:ascii="Times New Roman" w:hAnsi="Times New Roman" w:cs="Times New Roman"/>
          <w:b/>
          <w:bCs/>
          <w:caps/>
          <w:color w:val="000000"/>
          <w:sz w:val="28"/>
          <w:szCs w:val="28"/>
          <w:shd w:val="clear" w:color="auto" w:fill="FFFFFF"/>
        </w:rPr>
      </w:pPr>
      <w:r>
        <w:rPr>
          <w:rFonts w:ascii="Times New Roman" w:hAnsi="Times New Roman" w:cs="Times New Roman"/>
          <w:b/>
          <w:bCs/>
          <w:color w:val="000000"/>
          <w:spacing w:val="45"/>
          <w:sz w:val="28"/>
          <w:szCs w:val="28"/>
        </w:rPr>
        <w:t>Урок</w:t>
      </w:r>
      <w:r>
        <w:rPr>
          <w:rFonts w:ascii="Times New Roman" w:hAnsi="Times New Roman" w:cs="Times New Roman"/>
          <w:b/>
          <w:bCs/>
          <w:caps/>
          <w:color w:val="000000"/>
          <w:sz w:val="28"/>
          <w:szCs w:val="28"/>
        </w:rPr>
        <w:t xml:space="preserve"> 12. </w:t>
      </w:r>
      <w:r>
        <w:rPr>
          <w:rFonts w:ascii="Times New Roman" w:hAnsi="Times New Roman" w:cs="Times New Roman"/>
          <w:b/>
          <w:bCs/>
          <w:color w:val="000000"/>
          <w:sz w:val="28"/>
          <w:szCs w:val="28"/>
        </w:rPr>
        <w:t xml:space="preserve">Что </w:t>
      </w:r>
      <w:r>
        <w:rPr>
          <w:rFonts w:ascii="Times New Roman" w:hAnsi="Times New Roman" w:cs="Times New Roman"/>
          <w:b/>
          <w:bCs/>
          <w:color w:val="000000"/>
          <w:sz w:val="28"/>
          <w:szCs w:val="28"/>
          <w:shd w:val="clear" w:color="auto" w:fill="FFFFFF"/>
        </w:rPr>
        <w:t>такое линейка и что она умеет?</w:t>
      </w:r>
      <w:r>
        <w:rPr>
          <w:rFonts w:ascii="Times New Roman" w:hAnsi="Times New Roman" w:cs="Times New Roman"/>
          <w:b/>
          <w:bCs/>
          <w:color w:val="000000"/>
          <w:sz w:val="28"/>
          <w:szCs w:val="28"/>
          <w:shd w:val="clear" w:color="auto" w:fill="FFFFFF"/>
        </w:rPr>
        <w:br/>
        <w:t>Линейка – чертежный инструмент</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476"/>
        <w:gridCol w:w="7999"/>
      </w:tblGrid>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Педагогические</w:t>
            </w:r>
          </w:p>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цели</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Создать условия для приобретения первоначального опыта практической преобразовательной и творческой деятельности в процессе формирования элементарных технологических знаний и умений, развивать пространственные представления, умение наблюдать, самостоятельность, прививать интерес к творческой деятельности</w:t>
            </w:r>
          </w:p>
        </w:tc>
      </w:tr>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Тип урока</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Решение учебной задачи</w:t>
            </w:r>
          </w:p>
        </w:tc>
      </w:tr>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bookmarkStart w:id="0" w:name="_GoBack" w:colFirst="0" w:colLast="1"/>
            <w:r>
              <w:rPr>
                <w:rFonts w:ascii="Times New Roman" w:hAnsi="Times New Roman" w:cs="Times New Roman"/>
                <w:b/>
                <w:bCs/>
                <w:color w:val="000000"/>
              </w:rPr>
              <w:t>Планируемые </w:t>
            </w:r>
            <w:r>
              <w:rPr>
                <w:rFonts w:ascii="Times New Roman" w:hAnsi="Times New Roman" w:cs="Times New Roman"/>
                <w:b/>
                <w:bCs/>
                <w:color w:val="000000"/>
              </w:rPr>
              <w:br/>
              <w:t>результаты </w:t>
            </w:r>
            <w:r>
              <w:rPr>
                <w:rFonts w:ascii="Times New Roman" w:hAnsi="Times New Roman" w:cs="Times New Roman"/>
                <w:b/>
                <w:bCs/>
                <w:color w:val="000000"/>
              </w:rPr>
              <w:br/>
              <w:t>(предметные)</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Узнают о назначении чертежного инструмента, функциональном назначении линейки. Научатся проводить прямые</w:t>
            </w:r>
            <w:r>
              <w:rPr>
                <w:rFonts w:ascii="Times New Roman" w:hAnsi="Times New Roman" w:cs="Times New Roman"/>
                <w:color w:val="000000"/>
              </w:rPr>
              <w:br/>
              <w:t>линии с помощью линейки, измерения отрезков, выполнять контроль точности измерения, работать линейкой,</w:t>
            </w:r>
            <w:r>
              <w:rPr>
                <w:rFonts w:ascii="Times New Roman" w:hAnsi="Times New Roman" w:cs="Times New Roman"/>
                <w:color w:val="000000"/>
              </w:rPr>
              <w:br/>
              <w:t>с технологической картой</w:t>
            </w:r>
          </w:p>
        </w:tc>
      </w:tr>
      <w:bookmarkEnd w:id="0"/>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Личностные</w:t>
            </w:r>
            <w:r>
              <w:rPr>
                <w:rFonts w:ascii="Times New Roman" w:hAnsi="Times New Roman" w:cs="Times New Roman"/>
                <w:b/>
                <w:bCs/>
                <w:color w:val="000000"/>
              </w:rPr>
              <w:br/>
              <w:t>результаты</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Проявляют интерес к творческой деятельности</w:t>
            </w:r>
          </w:p>
        </w:tc>
      </w:tr>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Универсальные учебные действия</w:t>
            </w:r>
            <w:r>
              <w:rPr>
                <w:rFonts w:ascii="Times New Roman" w:hAnsi="Times New Roman" w:cs="Times New Roman"/>
                <w:b/>
                <w:bCs/>
                <w:color w:val="000000"/>
              </w:rPr>
              <w:br/>
              <w:t>(</w:t>
            </w:r>
            <w:proofErr w:type="spellStart"/>
            <w:r>
              <w:rPr>
                <w:rFonts w:ascii="Times New Roman" w:hAnsi="Times New Roman" w:cs="Times New Roman"/>
                <w:b/>
                <w:bCs/>
                <w:color w:val="000000"/>
              </w:rPr>
              <w:t>метапредметные</w:t>
            </w:r>
            <w:proofErr w:type="spellEnd"/>
            <w:r>
              <w:rPr>
                <w:rFonts w:ascii="Times New Roman" w:hAnsi="Times New Roman" w:cs="Times New Roman"/>
                <w:b/>
                <w:bCs/>
                <w:color w:val="000000"/>
              </w:rPr>
              <w:t>)</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Познавательные:</w:t>
            </w:r>
            <w:r>
              <w:rPr>
                <w:rFonts w:ascii="Times New Roman" w:hAnsi="Times New Roman" w:cs="Times New Roman"/>
                <w:color w:val="000000"/>
              </w:rPr>
              <w:t xml:space="preserve"> наблюдать, анализировать, сравнивать результаты измерений, делать вывод о наблюдаемых явлениях. </w:t>
            </w:r>
          </w:p>
          <w:p w:rsidR="00F83EB7" w:rsidRDefault="00F83EB7"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Регулятивные:</w:t>
            </w:r>
            <w:r>
              <w:rPr>
                <w:rFonts w:ascii="Times New Roman" w:hAnsi="Times New Roman" w:cs="Times New Roman"/>
                <w:color w:val="000000"/>
              </w:rPr>
              <w:t xml:space="preserve"> принимать и сохранять учебную задачу, планировать свою деятельность в соответствии с поставленной задачей и условиями ее реализации, организовывать рабочее место.</w:t>
            </w:r>
          </w:p>
          <w:p w:rsidR="00F83EB7" w:rsidRDefault="00F83EB7"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Коммуникативные:</w:t>
            </w:r>
            <w:r>
              <w:rPr>
                <w:rFonts w:ascii="Times New Roman" w:hAnsi="Times New Roman" w:cs="Times New Roman"/>
                <w:color w:val="000000"/>
              </w:rPr>
              <w:t xml:space="preserve"> слушать и понимать речь других, вести небольшой познавательный диалог по теме урока</w:t>
            </w:r>
          </w:p>
        </w:tc>
      </w:tr>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Основное </w:t>
            </w:r>
            <w:r>
              <w:rPr>
                <w:rFonts w:ascii="Times New Roman" w:hAnsi="Times New Roman" w:cs="Times New Roman"/>
                <w:b/>
                <w:bCs/>
                <w:color w:val="000000"/>
              </w:rPr>
              <w:br/>
              <w:t xml:space="preserve">содержание темы, понятия </w:t>
            </w:r>
            <w:r>
              <w:rPr>
                <w:rFonts w:ascii="Times New Roman" w:hAnsi="Times New Roman" w:cs="Times New Roman"/>
                <w:b/>
                <w:bCs/>
                <w:color w:val="000000"/>
              </w:rPr>
              <w:br/>
              <w:t>и термины</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Линейка – чертежный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способов разметки</w:t>
            </w:r>
            <w:r>
              <w:rPr>
                <w:rFonts w:ascii="Times New Roman" w:hAnsi="Times New Roman" w:cs="Times New Roman"/>
                <w:color w:val="000000"/>
              </w:rPr>
              <w:br/>
              <w:t>и соединения деталей. Построение прямых линий и отрезков. Измерение сторон геометрических фигур</w:t>
            </w:r>
          </w:p>
        </w:tc>
      </w:tr>
      <w:tr w:rsidR="00F83EB7" w:rsidTr="00A0041F">
        <w:tc>
          <w:tcPr>
            <w:tcW w:w="216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Образовательные </w:t>
            </w:r>
            <w:r>
              <w:rPr>
                <w:rFonts w:ascii="Times New Roman" w:hAnsi="Times New Roman" w:cs="Times New Roman"/>
                <w:b/>
                <w:bCs/>
                <w:color w:val="000000"/>
              </w:rPr>
              <w:br/>
              <w:t>ресурсы</w:t>
            </w:r>
          </w:p>
        </w:tc>
        <w:tc>
          <w:tcPr>
            <w:tcW w:w="1207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Учебник, с. 48–49, рабочая тетрадь, с. 11; геометрические фигуры (треугольник, круг, квадрат, прямоугольник),</w:t>
            </w:r>
            <w:r>
              <w:rPr>
                <w:rFonts w:ascii="Times New Roman" w:hAnsi="Times New Roman" w:cs="Times New Roman"/>
                <w:color w:val="000000"/>
              </w:rPr>
              <w:br/>
              <w:t>линейка, карандаш</w:t>
            </w:r>
            <w:proofErr w:type="gramEnd"/>
          </w:p>
        </w:tc>
      </w:tr>
    </w:tbl>
    <w:p w:rsidR="00F83EB7" w:rsidRDefault="00F83EB7" w:rsidP="00F83EB7">
      <w:pPr>
        <w:pStyle w:val="ParagraphStyle"/>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aps/>
          <w:color w:val="000000"/>
          <w:sz w:val="28"/>
          <w:szCs w:val="28"/>
          <w:shd w:val="clear" w:color="auto" w:fill="FFFFFF"/>
        </w:rPr>
        <w:br w:type="page"/>
      </w:r>
      <w:r>
        <w:rPr>
          <w:rFonts w:ascii="Times New Roman" w:hAnsi="Times New Roman" w:cs="Times New Roman"/>
          <w:b/>
          <w:bCs/>
          <w:color w:val="000000"/>
          <w:spacing w:val="45"/>
          <w:sz w:val="28"/>
          <w:szCs w:val="28"/>
        </w:rPr>
        <w:lastRenderedPageBreak/>
        <w:t>Организационная структура урока</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002"/>
        <w:gridCol w:w="1045"/>
        <w:gridCol w:w="3191"/>
        <w:gridCol w:w="1654"/>
        <w:gridCol w:w="1654"/>
        <w:gridCol w:w="929"/>
      </w:tblGrid>
      <w:tr w:rsidR="00F83EB7" w:rsidTr="00A0041F">
        <w:trPr>
          <w:tblHeader/>
        </w:trPr>
        <w:tc>
          <w:tcPr>
            <w:tcW w:w="1478" w:type="dxa"/>
            <w:vMerge w:val="restart"/>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Этапы урока</w:t>
            </w:r>
          </w:p>
        </w:tc>
        <w:tc>
          <w:tcPr>
            <w:tcW w:w="1544" w:type="dxa"/>
            <w:vMerge w:val="restart"/>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Формы, </w:t>
            </w:r>
            <w:r>
              <w:rPr>
                <w:rFonts w:ascii="Times New Roman" w:hAnsi="Times New Roman" w:cs="Times New Roman"/>
                <w:color w:val="000000"/>
                <w:sz w:val="22"/>
                <w:szCs w:val="22"/>
              </w:rPr>
              <w:br/>
              <w:t>методы, </w:t>
            </w:r>
            <w:r>
              <w:rPr>
                <w:rFonts w:ascii="Times New Roman" w:hAnsi="Times New Roman" w:cs="Times New Roman"/>
                <w:color w:val="000000"/>
                <w:sz w:val="22"/>
                <w:szCs w:val="22"/>
              </w:rPr>
              <w:br/>
              <w:t>методические приемы</w:t>
            </w:r>
          </w:p>
        </w:tc>
        <w:tc>
          <w:tcPr>
            <w:tcW w:w="4876" w:type="dxa"/>
            <w:vMerge w:val="restart"/>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учителя</w:t>
            </w:r>
          </w:p>
        </w:tc>
        <w:tc>
          <w:tcPr>
            <w:tcW w:w="4980" w:type="dxa"/>
            <w:gridSpan w:val="2"/>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Деятельность </w:t>
            </w:r>
            <w:proofErr w:type="gramStart"/>
            <w:r>
              <w:rPr>
                <w:rFonts w:ascii="Times New Roman" w:hAnsi="Times New Roman" w:cs="Times New Roman"/>
                <w:color w:val="000000"/>
                <w:sz w:val="22"/>
                <w:szCs w:val="22"/>
              </w:rPr>
              <w:t>обучающихся</w:t>
            </w:r>
            <w:proofErr w:type="gramEnd"/>
          </w:p>
        </w:tc>
        <w:tc>
          <w:tcPr>
            <w:tcW w:w="1364" w:type="dxa"/>
            <w:vMerge w:val="restart"/>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Форма </w:t>
            </w:r>
          </w:p>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контроля</w:t>
            </w:r>
          </w:p>
        </w:tc>
      </w:tr>
      <w:tr w:rsidR="00F83EB7" w:rsidTr="00A0041F">
        <w:trPr>
          <w:tblHeader/>
        </w:trPr>
        <w:tc>
          <w:tcPr>
            <w:tcW w:w="1478" w:type="dxa"/>
            <w:vMerge/>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rPr>
                <w:rFonts w:ascii="Times New Roman" w:hAnsi="Times New Roman" w:cs="Times New Roman"/>
                <w:b/>
                <w:bCs/>
                <w:color w:val="000000"/>
                <w:spacing w:val="45"/>
                <w:sz w:val="28"/>
                <w:szCs w:val="28"/>
              </w:rPr>
            </w:pPr>
          </w:p>
        </w:tc>
        <w:tc>
          <w:tcPr>
            <w:tcW w:w="1544" w:type="dxa"/>
            <w:vMerge/>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rPr>
                <w:rFonts w:ascii="Times New Roman" w:hAnsi="Times New Roman" w:cs="Times New Roman"/>
                <w:b/>
                <w:bCs/>
                <w:color w:val="000000"/>
                <w:spacing w:val="45"/>
                <w:sz w:val="28"/>
                <w:szCs w:val="28"/>
              </w:rPr>
            </w:pPr>
          </w:p>
        </w:tc>
        <w:tc>
          <w:tcPr>
            <w:tcW w:w="4876" w:type="dxa"/>
            <w:vMerge/>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rPr>
                <w:rFonts w:ascii="Times New Roman" w:hAnsi="Times New Roman" w:cs="Times New Roman"/>
                <w:b/>
                <w:bCs/>
                <w:color w:val="000000"/>
                <w:spacing w:val="45"/>
                <w:sz w:val="28"/>
                <w:szCs w:val="28"/>
              </w:rPr>
            </w:pPr>
          </w:p>
        </w:tc>
        <w:tc>
          <w:tcPr>
            <w:tcW w:w="2490" w:type="dxa"/>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осуществляемые </w:t>
            </w:r>
            <w:r>
              <w:rPr>
                <w:rFonts w:ascii="Times New Roman" w:hAnsi="Times New Roman" w:cs="Times New Roman"/>
                <w:color w:val="000000"/>
                <w:sz w:val="22"/>
                <w:szCs w:val="22"/>
              </w:rPr>
              <w:br/>
              <w:t>действия</w:t>
            </w:r>
          </w:p>
        </w:tc>
        <w:tc>
          <w:tcPr>
            <w:tcW w:w="2490" w:type="dxa"/>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формируемые </w:t>
            </w:r>
            <w:r>
              <w:rPr>
                <w:rFonts w:ascii="Times New Roman" w:hAnsi="Times New Roman" w:cs="Times New Roman"/>
                <w:color w:val="000000"/>
                <w:sz w:val="22"/>
                <w:szCs w:val="22"/>
              </w:rPr>
              <w:br/>
              <w:t>умения</w:t>
            </w:r>
          </w:p>
        </w:tc>
        <w:tc>
          <w:tcPr>
            <w:tcW w:w="1364" w:type="dxa"/>
            <w:vMerge/>
            <w:tcBorders>
              <w:top w:val="single" w:sz="6" w:space="0" w:color="000000"/>
              <w:left w:val="single" w:sz="6" w:space="0" w:color="000000"/>
              <w:bottom w:val="single" w:sz="6" w:space="0" w:color="000000"/>
              <w:right w:val="single" w:sz="6" w:space="0" w:color="000000"/>
            </w:tcBorders>
            <w:vAlign w:val="center"/>
          </w:tcPr>
          <w:p w:rsidR="00F83EB7" w:rsidRDefault="00F83EB7" w:rsidP="00A0041F">
            <w:pPr>
              <w:pStyle w:val="ParagraphStyle"/>
              <w:rPr>
                <w:rFonts w:ascii="Times New Roman" w:hAnsi="Times New Roman" w:cs="Times New Roman"/>
                <w:b/>
                <w:bCs/>
                <w:color w:val="000000"/>
                <w:spacing w:val="45"/>
                <w:sz w:val="28"/>
                <w:szCs w:val="28"/>
              </w:rPr>
            </w:pPr>
          </w:p>
        </w:tc>
      </w:tr>
      <w:tr w:rsidR="00F83EB7" w:rsidTr="00A0041F">
        <w:trPr>
          <w:trHeight w:val="3675"/>
        </w:trPr>
        <w:tc>
          <w:tcPr>
            <w:tcW w:w="147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 Постановка учебной задачи</w:t>
            </w:r>
          </w:p>
        </w:tc>
        <w:tc>
          <w:tcPr>
            <w:tcW w:w="154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 </w:t>
            </w:r>
            <w:r>
              <w:rPr>
                <w:rFonts w:ascii="Times New Roman" w:hAnsi="Times New Roman" w:cs="Times New Roman"/>
                <w:color w:val="000000"/>
              </w:rPr>
              <w:br/>
              <w:t>наглядный, проблемный.</w:t>
            </w:r>
          </w:p>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демонстрация</w:t>
            </w:r>
          </w:p>
        </w:tc>
        <w:tc>
          <w:tcPr>
            <w:tcW w:w="4876"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На прошлом уроке вы познакомились с такими понятиями, как «технология», «технологическая операция». Что они означают? А еще вы узнали, что одну и ту же технологическую операцию можно выполнять разными способами. Приведите примеры разных способов разметки деталей. Нужны ли особые инструменты для выполнения разметки некоторыми способами? </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Показывает линейку.</w:t>
            </w:r>
          </w:p>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Известен ли вам этот инструмент? Умеете ли вы правильно выполнять разметку с помощью него? Сформулируйте цель урока</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Отвечают на вопросы учителя. В ходе беседы определяют тему урока</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Принимают учебную задачу, определяют </w:t>
            </w:r>
            <w:r>
              <w:rPr>
                <w:rFonts w:ascii="Times New Roman" w:hAnsi="Times New Roman" w:cs="Times New Roman"/>
                <w:color w:val="000000"/>
              </w:rPr>
              <w:br/>
              <w:t xml:space="preserve">и формулируют цель деятельности на уроке </w:t>
            </w:r>
          </w:p>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с помощью учителя</w:t>
            </w:r>
          </w:p>
        </w:tc>
        <w:tc>
          <w:tcPr>
            <w:tcW w:w="136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r w:rsidR="00F83EB7" w:rsidTr="00A0041F">
        <w:tc>
          <w:tcPr>
            <w:tcW w:w="147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III. Усвоение новых знаний и способов действий</w:t>
            </w:r>
          </w:p>
        </w:tc>
        <w:tc>
          <w:tcPr>
            <w:tcW w:w="154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 наглядный, практический. Беседа</w:t>
            </w:r>
          </w:p>
        </w:tc>
        <w:tc>
          <w:tcPr>
            <w:tcW w:w="4876"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Рассмотрите рисунки в учебнике </w:t>
            </w:r>
            <w:r>
              <w:rPr>
                <w:rFonts w:ascii="Times New Roman" w:hAnsi="Times New Roman" w:cs="Times New Roman"/>
                <w:i/>
                <w:iCs/>
                <w:color w:val="000000"/>
              </w:rPr>
              <w:t>(с. 48)</w:t>
            </w:r>
            <w:r>
              <w:rPr>
                <w:rFonts w:ascii="Times New Roman" w:hAnsi="Times New Roman" w:cs="Times New Roman"/>
                <w:color w:val="000000"/>
              </w:rPr>
              <w:t xml:space="preserve">. Что на них изображено? Чем одна линейка отличается от другой? Что вы знаете о линейке? Линейка – это чертежный инструмент. Она может быть деревянной, металлической, пластмассовой. </w:t>
            </w:r>
            <w:r>
              <w:rPr>
                <w:rFonts w:ascii="Times New Roman" w:hAnsi="Times New Roman" w:cs="Times New Roman"/>
                <w:color w:val="000000"/>
              </w:rPr>
              <w:br/>
              <w:t>Из чего сделана ваша линейка? Линейка может иметь разную длину. Рассмотрите свою линейку. Какой она длины? С помощью линейки мы можем проводить прямые линии, измерять отрезки.</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Демонстрирует приемы </w:t>
            </w:r>
            <w:r>
              <w:rPr>
                <w:rFonts w:ascii="Times New Roman" w:hAnsi="Times New Roman" w:cs="Times New Roman"/>
                <w:i/>
                <w:iCs/>
                <w:color w:val="000000"/>
              </w:rPr>
              <w:lastRenderedPageBreak/>
              <w:t>проведения прямых линий, измерения отрезков, затем предлагает выполнить упражнения.</w:t>
            </w:r>
          </w:p>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Игровой момент</w:t>
            </w:r>
            <w:r>
              <w:rPr>
                <w:rFonts w:ascii="Times New Roman" w:hAnsi="Times New Roman" w:cs="Times New Roman"/>
                <w:color w:val="000000"/>
              </w:rPr>
              <w:t>. Определите величину отрезка «на глаз»</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Отвечают на вопросы, наблюдают, рассматривают инструмент линейку, слушают учителя, выполняют упражнения, работают с учебником</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rPr>
              <w:t>О</w:t>
            </w:r>
            <w:r>
              <w:rPr>
                <w:rFonts w:ascii="Times New Roman" w:hAnsi="Times New Roman" w:cs="Times New Roman"/>
                <w:color w:val="000000"/>
                <w:shd w:val="clear" w:color="auto" w:fill="FFFFFF"/>
              </w:rPr>
              <w:t xml:space="preserve">сознанно и произвольно строят речевые высказывания в устной форме. Ориентируются в учебнике. Осваивают приемы </w:t>
            </w:r>
            <w:r>
              <w:rPr>
                <w:rFonts w:ascii="Times New Roman" w:hAnsi="Times New Roman" w:cs="Times New Roman"/>
                <w:color w:val="000000"/>
                <w:shd w:val="clear" w:color="auto" w:fill="FFFFFF"/>
              </w:rPr>
              <w:br/>
              <w:t>работы с линейкой</w:t>
            </w:r>
          </w:p>
        </w:tc>
        <w:tc>
          <w:tcPr>
            <w:tcW w:w="136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r w:rsidR="00F83EB7" w:rsidTr="00A0041F">
        <w:tc>
          <w:tcPr>
            <w:tcW w:w="1478"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lastRenderedPageBreak/>
              <w:t>Физкуль</w:t>
            </w:r>
            <w:proofErr w:type="gramStart"/>
            <w:r>
              <w:rPr>
                <w:rFonts w:ascii="Times New Roman" w:hAnsi="Times New Roman" w:cs="Times New Roman"/>
                <w:color w:val="000000"/>
              </w:rPr>
              <w:t>т</w:t>
            </w:r>
            <w:proofErr w:type="spellEnd"/>
            <w:r>
              <w:rPr>
                <w:rFonts w:ascii="Times New Roman" w:hAnsi="Times New Roman" w:cs="Times New Roman"/>
                <w:color w:val="000000"/>
              </w:rPr>
              <w:t>-</w:t>
            </w:r>
            <w:proofErr w:type="gramEnd"/>
            <w:r>
              <w:rPr>
                <w:rFonts w:ascii="Times New Roman" w:hAnsi="Times New Roman" w:cs="Times New Roman"/>
                <w:color w:val="000000"/>
              </w:rPr>
              <w:br/>
              <w:t>минутка</w:t>
            </w:r>
          </w:p>
        </w:tc>
        <w:tc>
          <w:tcPr>
            <w:tcW w:w="1544"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Коллективная. Практический</w:t>
            </w:r>
          </w:p>
        </w:tc>
        <w:tc>
          <w:tcPr>
            <w:tcW w:w="4876"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ind w:firstLine="1080"/>
              <w:rPr>
                <w:rFonts w:ascii="Times New Roman" w:hAnsi="Times New Roman" w:cs="Times New Roman"/>
                <w:color w:val="000000"/>
              </w:rPr>
            </w:pPr>
            <w:r>
              <w:rPr>
                <w:rFonts w:ascii="Times New Roman" w:hAnsi="Times New Roman" w:cs="Times New Roman"/>
                <w:color w:val="000000"/>
              </w:rPr>
              <w:t xml:space="preserve">Ох, </w:t>
            </w:r>
            <w:proofErr w:type="gramStart"/>
            <w:r>
              <w:rPr>
                <w:rFonts w:ascii="Times New Roman" w:hAnsi="Times New Roman" w:cs="Times New Roman"/>
                <w:color w:val="000000"/>
              </w:rPr>
              <w:t>ох</w:t>
            </w:r>
            <w:proofErr w:type="gramEnd"/>
            <w:r>
              <w:rPr>
                <w:rFonts w:ascii="Times New Roman" w:hAnsi="Times New Roman" w:cs="Times New Roman"/>
                <w:color w:val="000000"/>
              </w:rPr>
              <w:t xml:space="preserve">, что за гром? </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(Руки – к щекам, наклоны в сторону.)</w:t>
            </w:r>
          </w:p>
          <w:p w:rsidR="00F83EB7" w:rsidRDefault="00F83EB7" w:rsidP="00A0041F">
            <w:pPr>
              <w:pStyle w:val="ParagraphStyle"/>
              <w:spacing w:line="264" w:lineRule="auto"/>
              <w:ind w:firstLine="1080"/>
              <w:rPr>
                <w:rFonts w:ascii="Times New Roman" w:hAnsi="Times New Roman" w:cs="Times New Roman"/>
                <w:color w:val="000000"/>
              </w:rPr>
            </w:pPr>
            <w:r>
              <w:rPr>
                <w:rFonts w:ascii="Times New Roman" w:hAnsi="Times New Roman" w:cs="Times New Roman"/>
                <w:color w:val="000000"/>
              </w:rPr>
              <w:t xml:space="preserve">Муха строит новый дом. </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(Движения, имитирующие работу с молотком.)</w:t>
            </w:r>
          </w:p>
          <w:p w:rsidR="00F83EB7" w:rsidRDefault="00F83EB7" w:rsidP="00A0041F">
            <w:pPr>
              <w:pStyle w:val="ParagraphStyle"/>
              <w:spacing w:line="264" w:lineRule="auto"/>
              <w:ind w:firstLine="1080"/>
              <w:rPr>
                <w:rFonts w:ascii="Times New Roman" w:hAnsi="Times New Roman" w:cs="Times New Roman"/>
                <w:color w:val="000000"/>
              </w:rPr>
            </w:pPr>
            <w:r>
              <w:rPr>
                <w:rFonts w:ascii="Times New Roman" w:hAnsi="Times New Roman" w:cs="Times New Roman"/>
                <w:color w:val="000000"/>
              </w:rPr>
              <w:t xml:space="preserve">Молоток: тук-тук. </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(Хлопки руками.)</w:t>
            </w:r>
          </w:p>
          <w:p w:rsidR="00F83EB7" w:rsidRDefault="00F83EB7" w:rsidP="00A0041F">
            <w:pPr>
              <w:pStyle w:val="ParagraphStyle"/>
              <w:spacing w:line="264" w:lineRule="auto"/>
              <w:ind w:firstLine="1080"/>
              <w:rPr>
                <w:rFonts w:ascii="Times New Roman" w:hAnsi="Times New Roman" w:cs="Times New Roman"/>
                <w:color w:val="000000"/>
              </w:rPr>
            </w:pPr>
            <w:r>
              <w:rPr>
                <w:rFonts w:ascii="Times New Roman" w:hAnsi="Times New Roman" w:cs="Times New Roman"/>
                <w:color w:val="000000"/>
              </w:rPr>
              <w:t xml:space="preserve">Помогать идет петух. </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(Шаги с наклонами в стороны.)</w:t>
            </w:r>
          </w:p>
        </w:tc>
        <w:tc>
          <w:tcPr>
            <w:tcW w:w="2490"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Выполняют движения по тексту под руководством учителя</w:t>
            </w:r>
          </w:p>
        </w:tc>
        <w:tc>
          <w:tcPr>
            <w:tcW w:w="2490"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Осуществляют профилактику утомления</w:t>
            </w:r>
          </w:p>
        </w:tc>
        <w:tc>
          <w:tcPr>
            <w:tcW w:w="1364"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Наблюдение за выполнением движений</w:t>
            </w:r>
          </w:p>
        </w:tc>
      </w:tr>
      <w:tr w:rsidR="00F83EB7" w:rsidTr="00A0041F">
        <w:trPr>
          <w:trHeight w:val="30"/>
        </w:trPr>
        <w:tc>
          <w:tcPr>
            <w:tcW w:w="147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IV. Закрепление знаний и способов действий</w:t>
            </w:r>
          </w:p>
        </w:tc>
        <w:tc>
          <w:tcPr>
            <w:tcW w:w="154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w:t>
            </w:r>
            <w:r>
              <w:rPr>
                <w:rFonts w:ascii="Times New Roman" w:hAnsi="Times New Roman" w:cs="Times New Roman"/>
                <w:color w:val="000000"/>
              </w:rPr>
              <w:br/>
              <w:t xml:space="preserve">индивидуальная. Словесный, наглядный, практический. </w:t>
            </w:r>
          </w:p>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w:t>
            </w:r>
          </w:p>
        </w:tc>
        <w:tc>
          <w:tcPr>
            <w:tcW w:w="4876"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Организует практическую работу, выполнение заданий в учебнике (с. 49).</w:t>
            </w:r>
          </w:p>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Наблюдает за работой </w:t>
            </w:r>
            <w:proofErr w:type="gramStart"/>
            <w:r>
              <w:rPr>
                <w:rFonts w:ascii="Times New Roman" w:hAnsi="Times New Roman" w:cs="Times New Roman"/>
                <w:i/>
                <w:iCs/>
                <w:color w:val="000000"/>
              </w:rPr>
              <w:t>обучающихся</w:t>
            </w:r>
            <w:proofErr w:type="gramEnd"/>
            <w:r>
              <w:rPr>
                <w:rFonts w:ascii="Times New Roman" w:hAnsi="Times New Roman" w:cs="Times New Roman"/>
                <w:i/>
                <w:iCs/>
                <w:color w:val="000000"/>
              </w:rPr>
              <w:t xml:space="preserve"> и при необходимости оказывает помощь в выполнении задания. Организует уборку рабочих мест</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Готовят свои рабочие места, слушают, понимают и выполняют </w:t>
            </w:r>
            <w:proofErr w:type="gramStart"/>
            <w:r>
              <w:rPr>
                <w:rFonts w:ascii="Times New Roman" w:hAnsi="Times New Roman" w:cs="Times New Roman"/>
                <w:i/>
                <w:iCs/>
                <w:color w:val="000000"/>
              </w:rPr>
              <w:t>предлагаемое</w:t>
            </w:r>
            <w:proofErr w:type="gramEnd"/>
            <w:r>
              <w:rPr>
                <w:rFonts w:ascii="Times New Roman" w:hAnsi="Times New Roman" w:cs="Times New Roman"/>
                <w:i/>
                <w:iCs/>
                <w:color w:val="000000"/>
              </w:rPr>
              <w:t xml:space="preserve"> за-</w:t>
            </w:r>
            <w:proofErr w:type="spellStart"/>
            <w:r>
              <w:rPr>
                <w:rFonts w:ascii="Times New Roman" w:hAnsi="Times New Roman" w:cs="Times New Roman"/>
                <w:i/>
                <w:iCs/>
                <w:color w:val="000000"/>
              </w:rPr>
              <w:t>дание</w:t>
            </w:r>
            <w:proofErr w:type="spellEnd"/>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Ориентируются в учебнике, извлекают из него </w:t>
            </w:r>
            <w:proofErr w:type="gramStart"/>
            <w:r>
              <w:rPr>
                <w:rFonts w:ascii="Times New Roman" w:hAnsi="Times New Roman" w:cs="Times New Roman"/>
                <w:color w:val="000000"/>
              </w:rPr>
              <w:t>необходимую</w:t>
            </w:r>
            <w:proofErr w:type="gramEnd"/>
            <w:r>
              <w:rPr>
                <w:rFonts w:ascii="Times New Roman" w:hAnsi="Times New Roman" w:cs="Times New Roman"/>
                <w:color w:val="000000"/>
              </w:rPr>
              <w:t xml:space="preserve"> ин-формацию для решения учебной задачи. Осваивают приемы</w:t>
            </w:r>
            <w:r>
              <w:rPr>
                <w:rFonts w:ascii="Times New Roman" w:hAnsi="Times New Roman" w:cs="Times New Roman"/>
                <w:color w:val="000000"/>
              </w:rPr>
              <w:br/>
              <w:t>работы с линейкой. Осуществляют самоконтроль</w:t>
            </w:r>
          </w:p>
        </w:tc>
        <w:tc>
          <w:tcPr>
            <w:tcW w:w="136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 Наблюдение</w:t>
            </w:r>
          </w:p>
        </w:tc>
      </w:tr>
      <w:tr w:rsidR="00F83EB7" w:rsidTr="00A0041F">
        <w:trPr>
          <w:trHeight w:val="990"/>
        </w:trPr>
        <w:tc>
          <w:tcPr>
            <w:tcW w:w="1478"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Оценка работ </w:t>
            </w:r>
          </w:p>
        </w:tc>
        <w:tc>
          <w:tcPr>
            <w:tcW w:w="1544"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Коллективная. Словесный, наглядн</w:t>
            </w:r>
            <w:r>
              <w:rPr>
                <w:rFonts w:ascii="Times New Roman" w:hAnsi="Times New Roman" w:cs="Times New Roman"/>
                <w:color w:val="000000"/>
                <w:shd w:val="clear" w:color="auto" w:fill="FFFFFF"/>
              </w:rPr>
              <w:lastRenderedPageBreak/>
              <w:t>ый. Выставка, беседа</w:t>
            </w:r>
          </w:p>
        </w:tc>
        <w:tc>
          <w:tcPr>
            <w:tcW w:w="4876" w:type="dxa"/>
            <w:tcBorders>
              <w:top w:val="nil"/>
              <w:left w:val="single" w:sz="6" w:space="0" w:color="000000"/>
              <w:bottom w:val="single" w:sz="6" w:space="0" w:color="000000"/>
              <w:right w:val="single" w:sz="6" w:space="0" w:color="000000"/>
            </w:tcBorders>
          </w:tcPr>
          <w:p w:rsidR="00F83EB7" w:rsidRDefault="00F83EB7" w:rsidP="00A0041F">
            <w:pPr>
              <w:pStyle w:val="ParagraphStyle"/>
              <w:shd w:val="clear" w:color="auto" w:fill="FFFFFF"/>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Предлагает оценить выполненную работу</w:t>
            </w:r>
          </w:p>
        </w:tc>
        <w:tc>
          <w:tcPr>
            <w:tcW w:w="2490"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Обсуждают и оценивают работы</w:t>
            </w:r>
          </w:p>
        </w:tc>
        <w:tc>
          <w:tcPr>
            <w:tcW w:w="2490" w:type="dxa"/>
            <w:tcBorders>
              <w:top w:val="nil"/>
              <w:left w:val="single" w:sz="6" w:space="0" w:color="000000"/>
              <w:bottom w:val="single" w:sz="6" w:space="0" w:color="000000"/>
              <w:right w:val="single" w:sz="6" w:space="0" w:color="000000"/>
            </w:tcBorders>
          </w:tcPr>
          <w:p w:rsidR="00F83EB7" w:rsidRDefault="00F83EB7"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Бережно относятся </w:t>
            </w:r>
            <w:r>
              <w:rPr>
                <w:rFonts w:ascii="Times New Roman" w:hAnsi="Times New Roman" w:cs="Times New Roman"/>
                <w:color w:val="000000"/>
              </w:rPr>
              <w:br/>
              <w:t xml:space="preserve">к результатам своего труда и труда </w:t>
            </w:r>
            <w:r>
              <w:rPr>
                <w:rFonts w:ascii="Times New Roman" w:hAnsi="Times New Roman" w:cs="Times New Roman"/>
                <w:color w:val="000000"/>
              </w:rPr>
              <w:lastRenderedPageBreak/>
              <w:t>одноклассников</w:t>
            </w:r>
          </w:p>
        </w:tc>
        <w:tc>
          <w:tcPr>
            <w:tcW w:w="1364" w:type="dxa"/>
            <w:tcBorders>
              <w:top w:val="nil"/>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Беседа по вопросам</w:t>
            </w:r>
          </w:p>
        </w:tc>
      </w:tr>
      <w:tr w:rsidR="00F83EB7" w:rsidTr="00A0041F">
        <w:tc>
          <w:tcPr>
            <w:tcW w:w="1478"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lastRenderedPageBreak/>
              <w:t>V. Рефлексия учебной деятельности (итог)</w:t>
            </w:r>
          </w:p>
        </w:tc>
        <w:tc>
          <w:tcPr>
            <w:tcW w:w="154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w:t>
            </w:r>
          </w:p>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w:t>
            </w:r>
          </w:p>
        </w:tc>
        <w:tc>
          <w:tcPr>
            <w:tcW w:w="4876"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 нового узнали сегодня на уроке?</w:t>
            </w:r>
          </w:p>
          <w:p w:rsidR="00F83EB7" w:rsidRDefault="00F83EB7"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Дайте оценку уроку</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Обсуждают качество выполненных работ. Отвечают на вопросы</w:t>
            </w:r>
          </w:p>
        </w:tc>
        <w:tc>
          <w:tcPr>
            <w:tcW w:w="2490"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Подводят итоги, оценивают свою деятельность на уроке</w:t>
            </w:r>
          </w:p>
        </w:tc>
        <w:tc>
          <w:tcPr>
            <w:tcW w:w="1364" w:type="dxa"/>
            <w:tcBorders>
              <w:top w:val="single" w:sz="6" w:space="0" w:color="000000"/>
              <w:left w:val="single" w:sz="6" w:space="0" w:color="000000"/>
              <w:bottom w:val="single" w:sz="6" w:space="0" w:color="000000"/>
              <w:right w:val="single" w:sz="6" w:space="0" w:color="000000"/>
            </w:tcBorders>
          </w:tcPr>
          <w:p w:rsidR="00F83EB7" w:rsidRDefault="00F83EB7"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bl>
    <w:p w:rsidR="002247FF" w:rsidRPr="00F83EB7" w:rsidRDefault="002247FF" w:rsidP="00F83EB7"/>
    <w:sectPr w:rsidR="002247FF" w:rsidRPr="00F83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74"/>
    <w:rsid w:val="0007198D"/>
    <w:rsid w:val="002247FF"/>
    <w:rsid w:val="00314FB0"/>
    <w:rsid w:val="004D0074"/>
    <w:rsid w:val="0053437B"/>
    <w:rsid w:val="00626BCF"/>
    <w:rsid w:val="007F3CDE"/>
    <w:rsid w:val="008E49CE"/>
    <w:rsid w:val="00A912BC"/>
    <w:rsid w:val="00C01676"/>
    <w:rsid w:val="00C96416"/>
    <w:rsid w:val="00EC0086"/>
    <w:rsid w:val="00F16AE5"/>
    <w:rsid w:val="00F8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6AE5"/>
    <w:pPr>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6AE5"/>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772</Words>
  <Characters>4407</Characters>
  <Application>Microsoft Office Word</Application>
  <DocSecurity>0</DocSecurity>
  <Lines>36</Lines>
  <Paragraphs>10</Paragraphs>
  <ScaleCrop>false</ScaleCrop>
  <Company>SPecialiST RePack</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2017-02-11T17:26:00Z</dcterms:created>
  <dcterms:modified xsi:type="dcterms:W3CDTF">2017-02-19T07:18:00Z</dcterms:modified>
</cp:coreProperties>
</file>