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6580" w:rsidRPr="00C76580" w:rsidRDefault="00C76580" w:rsidP="00C76580">
      <w:pPr>
        <w:pStyle w:val="1"/>
        <w:ind w:firstLine="0"/>
        <w:jc w:val="left"/>
        <w:rPr>
          <w:rFonts w:ascii="Times New Roman" w:hAnsi="Times New Roman"/>
          <w:i/>
          <w:sz w:val="28"/>
          <w:szCs w:val="28"/>
          <w:u w:val="single"/>
        </w:rPr>
      </w:pPr>
      <w:bookmarkStart w:id="0" w:name="_Toc73361003"/>
      <w:bookmarkStart w:id="1" w:name="_Toc74291134"/>
      <w:r>
        <w:rPr>
          <w:rFonts w:ascii="Times New Roman" w:hAnsi="Times New Roman"/>
          <w:i/>
          <w:caps w:val="0"/>
          <w:sz w:val="28"/>
          <w:szCs w:val="28"/>
          <w:u w:val="single"/>
        </w:rPr>
        <w:t>К</w:t>
      </w:r>
      <w:r w:rsidRPr="00C76580">
        <w:rPr>
          <w:rFonts w:ascii="Times New Roman" w:hAnsi="Times New Roman"/>
          <w:i/>
          <w:caps w:val="0"/>
          <w:sz w:val="28"/>
          <w:szCs w:val="28"/>
          <w:u w:val="single"/>
        </w:rPr>
        <w:t>онсультация дл</w:t>
      </w:r>
      <w:r>
        <w:rPr>
          <w:rFonts w:ascii="Times New Roman" w:hAnsi="Times New Roman"/>
          <w:i/>
          <w:caps w:val="0"/>
          <w:sz w:val="28"/>
          <w:szCs w:val="28"/>
          <w:u w:val="single"/>
        </w:rPr>
        <w:t>я</w:t>
      </w:r>
      <w:r w:rsidRPr="00C76580">
        <w:rPr>
          <w:rFonts w:ascii="Times New Roman" w:hAnsi="Times New Roman"/>
          <w:i/>
          <w:caps w:val="0"/>
          <w:sz w:val="28"/>
          <w:szCs w:val="28"/>
          <w:u w:val="single"/>
        </w:rPr>
        <w:t xml:space="preserve"> родителей</w:t>
      </w:r>
    </w:p>
    <w:bookmarkEnd w:id="0"/>
    <w:bookmarkEnd w:id="1"/>
    <w:p w:rsidR="00C76580" w:rsidRDefault="00C76580" w:rsidP="00C76580">
      <w:pPr>
        <w:rPr>
          <w:rFonts w:ascii="Times New Roman" w:hAnsi="Times New Roman"/>
          <w:sz w:val="28"/>
          <w:szCs w:val="28"/>
        </w:rPr>
      </w:pPr>
    </w:p>
    <w:p w:rsidR="0008582A" w:rsidRPr="00816C34" w:rsidRDefault="0008582A" w:rsidP="0008582A">
      <w:pPr>
        <w:pStyle w:val="1"/>
        <w:rPr>
          <w:rFonts w:ascii="Times New Roman" w:hAnsi="Times New Roman"/>
          <w:sz w:val="28"/>
          <w:szCs w:val="28"/>
        </w:rPr>
      </w:pPr>
      <w:bookmarkStart w:id="2" w:name="_Toc74291243"/>
      <w:r w:rsidRPr="00816C34">
        <w:rPr>
          <w:rFonts w:ascii="Times New Roman" w:hAnsi="Times New Roman"/>
          <w:sz w:val="28"/>
          <w:szCs w:val="28"/>
        </w:rPr>
        <w:t>Школа</w:t>
      </w:r>
      <w:bookmarkEnd w:id="2"/>
    </w:p>
    <w:p w:rsidR="0008582A" w:rsidRPr="00816C34" w:rsidRDefault="0008582A" w:rsidP="0008582A">
      <w:pPr>
        <w:pStyle w:val="2"/>
        <w:rPr>
          <w:rFonts w:ascii="Times New Roman" w:hAnsi="Times New Roman"/>
          <w:sz w:val="28"/>
          <w:szCs w:val="28"/>
        </w:rPr>
      </w:pPr>
      <w:bookmarkStart w:id="3" w:name="_Toc74291244"/>
      <w:r w:rsidRPr="00816C34">
        <w:rPr>
          <w:rFonts w:ascii="Times New Roman" w:hAnsi="Times New Roman"/>
          <w:sz w:val="28"/>
          <w:szCs w:val="28"/>
        </w:rPr>
        <w:t>Школьная травля (</w:t>
      </w:r>
      <w:proofErr w:type="spellStart"/>
      <w:r w:rsidRPr="00816C34">
        <w:rPr>
          <w:rFonts w:ascii="Times New Roman" w:hAnsi="Times New Roman"/>
          <w:sz w:val="28"/>
          <w:szCs w:val="28"/>
        </w:rPr>
        <w:t>буллинг</w:t>
      </w:r>
      <w:proofErr w:type="spellEnd"/>
      <w:r w:rsidRPr="00816C34">
        <w:rPr>
          <w:rFonts w:ascii="Times New Roman" w:hAnsi="Times New Roman"/>
          <w:sz w:val="28"/>
          <w:szCs w:val="28"/>
        </w:rPr>
        <w:t>)</w:t>
      </w:r>
      <w:bookmarkEnd w:id="3"/>
    </w:p>
    <w:p w:rsidR="0008582A" w:rsidRPr="00816C34" w:rsidRDefault="0008582A" w:rsidP="0008582A">
      <w:pPr>
        <w:pStyle w:val="a5"/>
        <w:ind w:left="4956"/>
        <w:rPr>
          <w:rFonts w:ascii="Times New Roman" w:hAnsi="Times New Roman"/>
          <w:sz w:val="28"/>
          <w:szCs w:val="28"/>
        </w:rPr>
      </w:pPr>
      <w:r w:rsidRPr="00816C34">
        <w:rPr>
          <w:rFonts w:ascii="Times New Roman" w:hAnsi="Times New Roman"/>
          <w:sz w:val="28"/>
          <w:szCs w:val="28"/>
        </w:rPr>
        <w:t>Детская и подростковая психотерапия</w:t>
      </w:r>
      <w:proofErr w:type="gramStart"/>
      <w:r w:rsidRPr="00816C34">
        <w:rPr>
          <w:rFonts w:ascii="Times New Roman" w:hAnsi="Times New Roman"/>
          <w:sz w:val="28"/>
          <w:szCs w:val="28"/>
        </w:rPr>
        <w:t xml:space="preserve"> / П</w:t>
      </w:r>
      <w:proofErr w:type="gramEnd"/>
      <w:r w:rsidRPr="00816C34">
        <w:rPr>
          <w:rFonts w:ascii="Times New Roman" w:hAnsi="Times New Roman"/>
          <w:sz w:val="28"/>
          <w:szCs w:val="28"/>
        </w:rPr>
        <w:t xml:space="preserve">од ред. </w:t>
      </w:r>
      <w:proofErr w:type="spellStart"/>
      <w:r w:rsidRPr="00816C34">
        <w:rPr>
          <w:rFonts w:ascii="Times New Roman" w:hAnsi="Times New Roman"/>
          <w:sz w:val="28"/>
          <w:szCs w:val="28"/>
        </w:rPr>
        <w:t>Д.Лэйна</w:t>
      </w:r>
      <w:proofErr w:type="spellEnd"/>
      <w:r w:rsidRPr="00816C34">
        <w:rPr>
          <w:rFonts w:ascii="Times New Roman" w:hAnsi="Times New Roman"/>
          <w:sz w:val="28"/>
          <w:szCs w:val="28"/>
        </w:rPr>
        <w:t>, Э. Миллера – СПб: Питер, 2001 (Серия «Практикум по психотерапии»)</w:t>
      </w:r>
    </w:p>
    <w:p w:rsidR="0008582A" w:rsidRPr="00F036DD" w:rsidRDefault="0008582A" w:rsidP="00F036DD">
      <w:pPr>
        <w:pStyle w:val="3"/>
        <w:ind w:firstLine="567"/>
        <w:rPr>
          <w:rFonts w:ascii="Times New Roman" w:hAnsi="Times New Roman"/>
          <w:color w:val="auto"/>
          <w:sz w:val="28"/>
          <w:szCs w:val="28"/>
        </w:rPr>
      </w:pPr>
      <w:bookmarkStart w:id="4" w:name="_Toc74291245"/>
      <w:bookmarkStart w:id="5" w:name="_GoBack"/>
      <w:r w:rsidRPr="00F036DD">
        <w:rPr>
          <w:rFonts w:ascii="Times New Roman" w:hAnsi="Times New Roman"/>
          <w:color w:val="auto"/>
          <w:sz w:val="28"/>
          <w:szCs w:val="28"/>
        </w:rPr>
        <w:t>С чего начать?</w:t>
      </w:r>
      <w:bookmarkEnd w:id="4"/>
    </w:p>
    <w:bookmarkEnd w:id="5"/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b/>
          <w:bCs/>
          <w:color w:val="auto"/>
          <w:sz w:val="28"/>
          <w:szCs w:val="28"/>
        </w:rPr>
        <w:t xml:space="preserve">С </w:t>
      </w:r>
      <w:proofErr w:type="gramStart"/>
      <w:r w:rsidRPr="00816C34">
        <w:rPr>
          <w:rFonts w:ascii="Times New Roman" w:hAnsi="Times New Roman"/>
          <w:b/>
          <w:bCs/>
          <w:color w:val="auto"/>
          <w:sz w:val="28"/>
          <w:szCs w:val="28"/>
        </w:rPr>
        <w:t>вовлеченных</w:t>
      </w:r>
      <w:proofErr w:type="gramEnd"/>
      <w:r w:rsidRPr="00816C34">
        <w:rPr>
          <w:rFonts w:ascii="Times New Roman" w:hAnsi="Times New Roman"/>
          <w:b/>
          <w:bCs/>
          <w:color w:val="auto"/>
          <w:sz w:val="28"/>
          <w:szCs w:val="28"/>
        </w:rPr>
        <w:t xml:space="preserve"> в процесс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«Достаточно пройтись по школьным коридорам, что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бы ощутить атмосферу царящего там насилия; немыслимо за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ставлять сына там учиться».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(Родитель после посещения школы, в которой учится сын)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«Это школа для мальчиков. Издевательства здесь — обыч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ное явление. Если ребенок не может к этому привыкнуть, его следует перевести в другую школу».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(Учитель этой же школы)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«В нашей школе учится мальчик, над которым часто изде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ваются, даже я позволяю себе это иногда, но только потому, что иначе сам пострадаю».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(Из письма в Фонд профессионального разви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тия учителей)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«Травля, распространенная в ученической среде, вызывает у меня сильнейшее возмущение, в то же время я как учитель ничего не могу с этим поделать».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(Из письма в Фонд повышения квалификации учителей)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«В школе меня не любят, каждый день один из учителей и мои одноклассники издеваются надо мной. Я чувствую себя полным ничтожеством».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 xml:space="preserve">(Написав это письмо, Роберто 15 лет из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Казерта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Италия, взял отцовское ружье и застрелил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ся:</w:t>
      </w:r>
      <w:proofErr w:type="gramEnd"/>
      <w:r w:rsidRPr="00816C3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Basalisco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1989)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Эти цитаты дают представление об остроте такой пробле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мы, как школьная травля, или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bulling</w:t>
      </w:r>
      <w:r w:rsidRPr="00816C34">
        <w:rPr>
          <w:rFonts w:ascii="Times New Roman" w:hAnsi="Times New Roman"/>
          <w:color w:val="auto"/>
          <w:sz w:val="28"/>
          <w:szCs w:val="28"/>
        </w:rPr>
        <w:t>), — сложного процесса, в котором есть жертвы, преследователи, взаимодействие между ними, а также позиция по отношению к происхо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дящему взрослых и школы. Для понимания проблемы следу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ет учитывать множество факторов, а не ограничиваться упрощенными представлениями о жестоком преследователе и его беспомощной жертве (например, о 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>мальчике-слюнтяе</w:t>
      </w:r>
      <w:proofErr w:type="gramEnd"/>
      <w:r w:rsidRPr="00816C34">
        <w:rPr>
          <w:rFonts w:ascii="Times New Roman" w:hAnsi="Times New Roman"/>
          <w:color w:val="auto"/>
          <w:sz w:val="28"/>
          <w:szCs w:val="28"/>
        </w:rPr>
        <w:t>). Невоз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можно разрешить эту проблему за счет ужесточения дисцип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лины, отстранения агрессоров от учебы или организации терапии для же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>ртв тр</w:t>
      </w:r>
      <w:proofErr w:type="gramEnd"/>
      <w:r w:rsidRPr="00816C34">
        <w:rPr>
          <w:rFonts w:ascii="Times New Roman" w:hAnsi="Times New Roman"/>
          <w:color w:val="auto"/>
          <w:sz w:val="28"/>
          <w:szCs w:val="28"/>
        </w:rPr>
        <w:t xml:space="preserve">авли. Любая стратегия вмешательства при школьной травле должна быть направлена на процесс в целом, если же исходить при этом из эмпирической модели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то эффективность вмешательства повышается.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В данной главе специалистам даются примерные рекоменда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ции по созданию эмпирических моделей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в каждом кон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кретном случае для выработки на их основе стратегии вмеша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тельства. К сожалению, эта проблема пока изучена недостаточ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но, чтобы давать более определенные рекомендации. Многое известно об особенностях тех, кого принято именовать пресле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дователями и жертвами; однако результаты последних исследований в этой области заставляют усомниться в правильности та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кого разделения, а значит и в полученных ранее выводах. Анало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</w:r>
      <w:r w:rsidRPr="00816C34">
        <w:rPr>
          <w:rFonts w:ascii="Times New Roman" w:hAnsi="Times New Roman"/>
          <w:color w:val="auto"/>
          <w:sz w:val="28"/>
          <w:szCs w:val="28"/>
        </w:rPr>
        <w:lastRenderedPageBreak/>
        <w:t>гичным образом, многие авторы концентрируют внимание на тех мерах, которые следует принять в отношении жертв или пресле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дователей, практически игнорируя причинную роль школы и ее влияние на взаимоотношения между детьми, сопровождающие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ся издевательствами. Авторы, пишущие на эту тему, пока не при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шли к единому мнению о модели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хотя попытка созда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ния такой модели предпринята Роландом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Roland</w:t>
      </w:r>
      <w:r w:rsidRPr="00816C34">
        <w:rPr>
          <w:rFonts w:ascii="Times New Roman" w:hAnsi="Times New Roman"/>
          <w:color w:val="auto"/>
          <w:sz w:val="28"/>
          <w:szCs w:val="28"/>
        </w:rPr>
        <w:t>, 1989).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Публикации на тему школьной травли появились доволь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но давно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Dukes</w:t>
      </w:r>
      <w:r w:rsidRPr="00816C34">
        <w:rPr>
          <w:rFonts w:ascii="Times New Roman" w:hAnsi="Times New Roman"/>
          <w:color w:val="auto"/>
          <w:sz w:val="28"/>
          <w:szCs w:val="28"/>
        </w:rPr>
        <w:t>, 1905), но первыми систематически изучили проблему скандинавские исследователи, с рассказа о работе которых мы и начнем.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b/>
          <w:bCs/>
          <w:color w:val="auto"/>
          <w:sz w:val="28"/>
          <w:szCs w:val="28"/>
        </w:rPr>
        <w:t>Введение</w:t>
      </w:r>
    </w:p>
    <w:p w:rsidR="0008582A" w:rsidRPr="00816C34" w:rsidRDefault="0008582A" w:rsidP="0008582A">
      <w:pPr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Первыми занялись изучением проблемы школьной травли несколько скандинавских исследователей (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Olweus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, 1984;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Pikas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, 1975; 1976; 1989;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Roland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, 1983; 1988: 1989). Подходы к решению этой проблемы, которые были 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>ими</w:t>
      </w:r>
      <w:proofErr w:type="gramEnd"/>
      <w:r w:rsidRPr="00816C34">
        <w:rPr>
          <w:rFonts w:ascii="Times New Roman" w:hAnsi="Times New Roman"/>
          <w:color w:val="auto"/>
          <w:sz w:val="28"/>
          <w:szCs w:val="28"/>
        </w:rPr>
        <w:t xml:space="preserve"> выработаны, постепенно получают признание в Вели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кобритании.</w:t>
      </w:r>
    </w:p>
    <w:p w:rsidR="0008582A" w:rsidRPr="00816C34" w:rsidRDefault="0008582A" w:rsidP="0008582A">
      <w:pPr>
        <w:shd w:val="clear" w:color="auto" w:fill="FFFFFF"/>
        <w:spacing w:before="7"/>
        <w:ind w:right="4"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Создается впечатление (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Tattum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, 1988), что национальные и местные органы образования и педагоги в Великобритании практически не уделяют внимания проблеме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. Агрес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сивное поведение и прогулы уроков вызывают более выражен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ную тревогу у школьной администрации. Соответственно, ис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следователи в Великобритании недалеко продвинулись в изу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чении этой проблемы, во всяком 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>случае</w:t>
      </w:r>
      <w:proofErr w:type="gramEnd"/>
      <w:r w:rsidRPr="00816C34">
        <w:rPr>
          <w:rFonts w:ascii="Times New Roman" w:hAnsi="Times New Roman"/>
          <w:color w:val="auto"/>
          <w:sz w:val="28"/>
          <w:szCs w:val="28"/>
        </w:rPr>
        <w:t xml:space="preserve"> по сравнению с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Пикасом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и его коллегами. Предпринимались разрозненные по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пытки привлечь к проблеме школьной травли внимание об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щественности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Orton</w:t>
      </w:r>
      <w:r w:rsidRPr="00816C34">
        <w:rPr>
          <w:rFonts w:ascii="Times New Roman" w:hAnsi="Times New Roman"/>
          <w:color w:val="auto"/>
          <w:sz w:val="28"/>
          <w:szCs w:val="28"/>
        </w:rPr>
        <w:t>, 1982). Были опубликованы результаты единичных случаев вмешательства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Lane</w:t>
      </w:r>
      <w:r w:rsidRPr="00816C34">
        <w:rPr>
          <w:rFonts w:ascii="Times New Roman" w:hAnsi="Times New Roman"/>
          <w:color w:val="auto"/>
          <w:sz w:val="28"/>
          <w:szCs w:val="28"/>
        </w:rPr>
        <w:t>, 1973; 1975), затем появились данные исследовательского проекта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Lowenstein</w:t>
      </w:r>
      <w:r w:rsidRPr="00816C34">
        <w:rPr>
          <w:rFonts w:ascii="Times New Roman" w:hAnsi="Times New Roman"/>
          <w:color w:val="auto"/>
          <w:sz w:val="28"/>
          <w:szCs w:val="28"/>
        </w:rPr>
        <w:t>, 1978). Отношение к проблеме изменилось с выходом в свет первой в Великобритании книги, посвященной травле (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Tattum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&amp;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Lane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, 1988), а также работы Роланда и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Мунте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Roland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 &amp;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Munthe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1989), содержащих описание общепринятых в других странах подходов к решению данной проблемы. Обе книги широко обсуждались в средствах массовой информации, как в самой Великобритании, так и за рубежом. Теперь уже никто не сомневается в существовании такой проблемы, как школь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ная травля, а призывы к выработке единой стратегии ее реше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ния стали раздаваться даже от официальных лиц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Elton</w:t>
      </w:r>
      <w:r w:rsidRPr="00816C34">
        <w:rPr>
          <w:rFonts w:ascii="Times New Roman" w:hAnsi="Times New Roman"/>
          <w:color w:val="auto"/>
          <w:sz w:val="28"/>
          <w:szCs w:val="28"/>
        </w:rPr>
        <w:t>, 1989).</w:t>
      </w:r>
    </w:p>
    <w:p w:rsidR="0008582A" w:rsidRPr="00816C34" w:rsidRDefault="0008582A" w:rsidP="0008582A">
      <w:pPr>
        <w:shd w:val="clear" w:color="auto" w:fill="FFFFFF"/>
        <w:ind w:right="29"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 xml:space="preserve">В ответ на возросший интерес общественности возникло множество идей о возможных видах вмешательства. Кроме того, коллектив исследователей из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Шеффилдского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университета получил государственное финансирование на продолже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ние своей работы, первые результаты которой были опубли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кованы в книге Роланда и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Мунте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. В центре внимания иссле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дователей был вопрос о том, что делать с таким явлением, как школьная травля. При этом сравнительно меньше усилий было затрачено на понимание существа и причин возникновения проблемы. Для решения данной задачи применялся двухэтапный подход. </w:t>
      </w:r>
    </w:p>
    <w:p w:rsidR="0008582A" w:rsidRPr="00816C34" w:rsidRDefault="0008582A" w:rsidP="0008582A">
      <w:pPr>
        <w:numPr>
          <w:ilvl w:val="0"/>
          <w:numId w:val="6"/>
        </w:numPr>
        <w:shd w:val="clear" w:color="auto" w:fill="FFFFFF"/>
        <w:ind w:right="29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Проблема определена как..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>.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</w:t>
      </w:r>
      <w:proofErr w:type="gramEnd"/>
      <w:r w:rsidRPr="00816C34">
        <w:rPr>
          <w:rFonts w:ascii="Times New Roman" w:hAnsi="Times New Roman"/>
          <w:color w:val="auto"/>
          <w:sz w:val="28"/>
          <w:szCs w:val="28"/>
        </w:rPr>
        <w:t>уллинг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;</w:t>
      </w:r>
    </w:p>
    <w:p w:rsidR="0008582A" w:rsidRPr="00816C34" w:rsidRDefault="0008582A" w:rsidP="0008582A">
      <w:pPr>
        <w:numPr>
          <w:ilvl w:val="0"/>
          <w:numId w:val="6"/>
        </w:numPr>
        <w:shd w:val="clear" w:color="auto" w:fill="FFFFFF"/>
        <w:ind w:right="29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 xml:space="preserve">Решение заключается 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>в</w:t>
      </w:r>
      <w:proofErr w:type="gramEnd"/>
      <w:r w:rsidRPr="00816C34">
        <w:rPr>
          <w:rFonts w:ascii="Times New Roman" w:hAnsi="Times New Roman"/>
          <w:color w:val="auto"/>
          <w:sz w:val="28"/>
          <w:szCs w:val="28"/>
        </w:rPr>
        <w:t xml:space="preserve">... 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X</w:t>
      </w:r>
      <w:r w:rsidRPr="00816C34">
        <w:rPr>
          <w:rFonts w:ascii="Times New Roman" w:hAnsi="Times New Roman"/>
          <w:color w:val="auto"/>
          <w:sz w:val="28"/>
          <w:szCs w:val="28"/>
        </w:rPr>
        <w:t>,</w:t>
      </w:r>
      <w:proofErr w:type="gramEnd"/>
      <w:r w:rsidRPr="00816C3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Y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 или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Z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 (в зависимости от того, на кого направлено вмешательство).</w:t>
      </w:r>
    </w:p>
    <w:p w:rsidR="0008582A" w:rsidRPr="00816C34" w:rsidRDefault="0008582A" w:rsidP="0008582A">
      <w:pPr>
        <w:shd w:val="clear" w:color="auto" w:fill="FFFFFF"/>
        <w:ind w:right="11"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Как было указано ранее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Lane</w:t>
      </w:r>
      <w:r w:rsidRPr="00816C34">
        <w:rPr>
          <w:rFonts w:ascii="Times New Roman" w:hAnsi="Times New Roman"/>
          <w:color w:val="auto"/>
          <w:sz w:val="28"/>
          <w:szCs w:val="28"/>
        </w:rPr>
        <w:t>, 1974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b</w:t>
      </w:r>
      <w:r w:rsidRPr="00816C34">
        <w:rPr>
          <w:rFonts w:ascii="Times New Roman" w:hAnsi="Times New Roman"/>
          <w:color w:val="auto"/>
          <w:sz w:val="28"/>
          <w:szCs w:val="28"/>
        </w:rPr>
        <w:t>; 1978; 1990а), комплек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сные поведенческие проблемы должны решаться после пред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варительного создания модели изучаемых видов поведения, на основе которой можно будет выработать </w:t>
      </w:r>
      <w:r w:rsidRPr="00816C34">
        <w:rPr>
          <w:rFonts w:ascii="Times New Roman" w:hAnsi="Times New Roman"/>
          <w:color w:val="auto"/>
          <w:sz w:val="28"/>
          <w:szCs w:val="28"/>
        </w:rPr>
        <w:lastRenderedPageBreak/>
        <w:t>стратегию реше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ния проблемы. Автор предлагает схему анализа, включающую пять этапов его проведения.</w:t>
      </w:r>
    </w:p>
    <w:p w:rsidR="0008582A" w:rsidRPr="00816C34" w:rsidRDefault="0008582A" w:rsidP="0008582A">
      <w:pPr>
        <w:shd w:val="clear" w:color="auto" w:fill="FFFFFF"/>
        <w:ind w:right="4"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Хотя мы многим обязаны скандинавским исследователям, внесшим значительный вклад в изучение проблемы школьной травли, некоторые трудности им преодолеть не удалось. Это касается как используемых моделей, так и преимущественной работы с жертвами и преследователями в ущерб общешколь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ной работе. В данной главе освещены оба этих направления, од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нако особое внимание уделено расширенному подходу к вмешательству, который используется в Великобритании и кото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рый, в свою очередь, оказывает все большее воздействие на скандинавских исследователей.</w:t>
      </w:r>
    </w:p>
    <w:p w:rsidR="0008582A" w:rsidRPr="00816C34" w:rsidRDefault="0008582A" w:rsidP="0008582A">
      <w:pPr>
        <w:shd w:val="clear" w:color="auto" w:fill="FFFFFF"/>
        <w:ind w:right="4"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 xml:space="preserve">Процесс начинается с </w:t>
      </w:r>
      <w:r w:rsidRPr="00816C34">
        <w:rPr>
          <w:rFonts w:ascii="Times New Roman" w:hAnsi="Times New Roman"/>
          <w:i/>
          <w:iCs/>
          <w:color w:val="auto"/>
          <w:sz w:val="28"/>
          <w:szCs w:val="28"/>
        </w:rPr>
        <w:t xml:space="preserve">определения </w:t>
      </w:r>
      <w:r w:rsidRPr="00816C34">
        <w:rPr>
          <w:rFonts w:ascii="Times New Roman" w:hAnsi="Times New Roman"/>
          <w:color w:val="auto"/>
          <w:sz w:val="28"/>
          <w:szCs w:val="28"/>
        </w:rPr>
        <w:t>проблемы, далее прово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дится </w:t>
      </w:r>
      <w:r w:rsidRPr="00816C34">
        <w:rPr>
          <w:rFonts w:ascii="Times New Roman" w:hAnsi="Times New Roman"/>
          <w:i/>
          <w:iCs/>
          <w:color w:val="auto"/>
          <w:sz w:val="28"/>
          <w:szCs w:val="28"/>
        </w:rPr>
        <w:t xml:space="preserve">исследование 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релевантных факторов, предпринимаются </w:t>
      </w:r>
      <w:r w:rsidRPr="00816C34">
        <w:rPr>
          <w:rFonts w:ascii="Times New Roman" w:hAnsi="Times New Roman"/>
          <w:i/>
          <w:iCs/>
          <w:color w:val="auto"/>
          <w:sz w:val="28"/>
          <w:szCs w:val="28"/>
        </w:rPr>
        <w:t xml:space="preserve">попытки разработать </w:t>
      </w:r>
      <w:r w:rsidRPr="00816C34">
        <w:rPr>
          <w:rFonts w:ascii="Times New Roman" w:hAnsi="Times New Roman"/>
          <w:color w:val="auto"/>
          <w:sz w:val="28"/>
          <w:szCs w:val="28"/>
        </w:rPr>
        <w:t>модель поведения, выработать на ее ос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новании стратегию </w:t>
      </w:r>
      <w:r w:rsidRPr="00816C34">
        <w:rPr>
          <w:rFonts w:ascii="Times New Roman" w:hAnsi="Times New Roman"/>
          <w:i/>
          <w:iCs/>
          <w:color w:val="auto"/>
          <w:sz w:val="28"/>
          <w:szCs w:val="28"/>
        </w:rPr>
        <w:t xml:space="preserve">вмешательства, </w:t>
      </w:r>
      <w:r w:rsidRPr="00816C34">
        <w:rPr>
          <w:rFonts w:ascii="Times New Roman" w:hAnsi="Times New Roman"/>
          <w:color w:val="auto"/>
          <w:sz w:val="28"/>
          <w:szCs w:val="28"/>
        </w:rPr>
        <w:t>и в заключение произво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дится </w:t>
      </w:r>
      <w:r w:rsidRPr="00816C34">
        <w:rPr>
          <w:rFonts w:ascii="Times New Roman" w:hAnsi="Times New Roman"/>
          <w:i/>
          <w:iCs/>
          <w:color w:val="auto"/>
          <w:sz w:val="28"/>
          <w:szCs w:val="28"/>
        </w:rPr>
        <w:t xml:space="preserve">оценка </w:t>
      </w:r>
      <w:r w:rsidRPr="00816C34">
        <w:rPr>
          <w:rFonts w:ascii="Times New Roman" w:hAnsi="Times New Roman"/>
          <w:color w:val="auto"/>
          <w:sz w:val="28"/>
          <w:szCs w:val="28"/>
        </w:rPr>
        <w:t>достигнутых результатов, насколько позволяют имеющиеся в распоряжении данные.</w:t>
      </w:r>
    </w:p>
    <w:p w:rsidR="0008582A" w:rsidRPr="00816C34" w:rsidRDefault="0008582A" w:rsidP="0008582A">
      <w:pPr>
        <w:shd w:val="clear" w:color="auto" w:fill="FFFFFF"/>
        <w:spacing w:before="173"/>
        <w:ind w:right="590"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b/>
          <w:bCs/>
          <w:color w:val="auto"/>
          <w:sz w:val="28"/>
          <w:szCs w:val="28"/>
        </w:rPr>
        <w:t xml:space="preserve">Что такое </w:t>
      </w:r>
      <w:proofErr w:type="spellStart"/>
      <w:r w:rsidRPr="00816C34">
        <w:rPr>
          <w:rFonts w:ascii="Times New Roman" w:hAnsi="Times New Roman"/>
          <w:b/>
          <w:bCs/>
          <w:color w:val="auto"/>
          <w:sz w:val="28"/>
          <w:szCs w:val="28"/>
        </w:rPr>
        <w:t>буллинг</w:t>
      </w:r>
      <w:proofErr w:type="spellEnd"/>
      <w:r w:rsidRPr="00816C34">
        <w:rPr>
          <w:rFonts w:ascii="Times New Roman" w:hAnsi="Times New Roman"/>
          <w:b/>
          <w:bCs/>
          <w:color w:val="auto"/>
          <w:sz w:val="28"/>
          <w:szCs w:val="28"/>
        </w:rPr>
        <w:t>, или как его лучше определить</w:t>
      </w:r>
    </w:p>
    <w:p w:rsidR="0008582A" w:rsidRPr="00816C34" w:rsidRDefault="0008582A" w:rsidP="0008582A">
      <w:pPr>
        <w:shd w:val="clear" w:color="auto" w:fill="FFFFFF"/>
        <w:spacing w:before="104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— скрытый процесс. Всем известно о его су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ществовании, а при столкновении с его проявлениями каждый пытается что-то предпринять. Однако никто не знает, сколько связанных с травлей страданий ежедневно испытывают школь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ники. Если бы это явление было также широко распростране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но в Великобритании, как в Норвегии, где такие исследования проводились, то к нему были бы причастны (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Tattum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1988) 870 000 детей. Таким образом, это оказалась бы самая много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численная в Англ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>ии и Уэ</w:t>
      </w:r>
      <w:proofErr w:type="gramEnd"/>
      <w:r w:rsidRPr="00816C34">
        <w:rPr>
          <w:rFonts w:ascii="Times New Roman" w:hAnsi="Times New Roman"/>
          <w:color w:val="auto"/>
          <w:sz w:val="28"/>
          <w:szCs w:val="28"/>
        </w:rPr>
        <w:t>льсе группа учащихся с потребнос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тями в специальном обучении.</w:t>
      </w:r>
    </w:p>
    <w:p w:rsidR="0008582A" w:rsidRPr="00816C34" w:rsidRDefault="0008582A" w:rsidP="0008582A">
      <w:pPr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За последнее время в печати появился целый ряд сообще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ний о трагических случаях. Жертвами издеватель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>ств ст</w:t>
      </w:r>
      <w:proofErr w:type="gramEnd"/>
      <w:r w:rsidRPr="00816C34">
        <w:rPr>
          <w:rFonts w:ascii="Times New Roman" w:hAnsi="Times New Roman"/>
          <w:color w:val="auto"/>
          <w:sz w:val="28"/>
          <w:szCs w:val="28"/>
        </w:rPr>
        <w:t>ановятся ученики с умственными и физическими недостатками, нередки случаи самоубийств и даже убийств. По данным несколь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ких исследований дети, подвергающиеся издевательствам, на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чинают прогуливать занятия в школе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Reid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, 1988;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Knox</w:t>
      </w:r>
      <w:r w:rsidRPr="00816C34">
        <w:rPr>
          <w:rFonts w:ascii="Times New Roman" w:hAnsi="Times New Roman"/>
          <w:color w:val="auto"/>
          <w:sz w:val="28"/>
          <w:szCs w:val="28"/>
        </w:rPr>
        <w:t>, 1989). К сожалению, публикаций, посвященных этому явлению, в Ве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ликобритании, а тем более в других странах явно недостаточ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но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Roland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 &amp;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Munthe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1989).</w:t>
      </w:r>
    </w:p>
    <w:p w:rsidR="0008582A" w:rsidRPr="00816C34" w:rsidRDefault="0008582A" w:rsidP="0008582A">
      <w:pPr>
        <w:shd w:val="clear" w:color="auto" w:fill="FFFFFF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Первая проблема заключается в отсутствии точного опре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деления школьной травли. Так,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Хайнеманн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Heinemann</w:t>
      </w:r>
      <w:r w:rsidRPr="00816C34">
        <w:rPr>
          <w:rFonts w:ascii="Times New Roman" w:hAnsi="Times New Roman"/>
          <w:color w:val="auto"/>
          <w:sz w:val="28"/>
          <w:szCs w:val="28"/>
        </w:rPr>
        <w:t>, 1973) опубликовал сообщение о коллективном нападении на одного человека, мешавшего группе заниматься своей обычной дея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тельностью, назвав такое нападение «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моббингом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» («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mobbing</w:t>
      </w:r>
      <w:r w:rsidRPr="00816C34">
        <w:rPr>
          <w:rFonts w:ascii="Times New Roman" w:hAnsi="Times New Roman"/>
          <w:color w:val="auto"/>
          <w:sz w:val="28"/>
          <w:szCs w:val="28"/>
        </w:rPr>
        <w:t>»). В последующих публикациях термином «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моббинг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» были назва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ны нападки со стороны групп и отдельных людей (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Olweus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, 1978). Это, по мнению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Пикаса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Pikas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1989), усложняет ситуа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цию, поэтому «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моббингом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» лучше обозначать групповые дей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ствия, в то время как термин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(школьная травля) мо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жет употребляться более широко по отношению к нападкам любого характера. Наличие в определении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указания на психологическую или физическую угрозу также порожда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ет ряд проблем, поскольку издевательства такого типа имеют особенности, связанные с полом участников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Roland</w:t>
      </w:r>
      <w:r w:rsidRPr="00816C34">
        <w:rPr>
          <w:rFonts w:ascii="Times New Roman" w:hAnsi="Times New Roman"/>
          <w:color w:val="auto"/>
          <w:sz w:val="28"/>
          <w:szCs w:val="28"/>
        </w:rPr>
        <w:t>, 1988).</w:t>
      </w:r>
    </w:p>
    <w:p w:rsidR="0008582A" w:rsidRPr="00816C34" w:rsidRDefault="0008582A" w:rsidP="0008582A">
      <w:pPr>
        <w:shd w:val="clear" w:color="auto" w:fill="FFFFFF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Некоторые исследователи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Stephenson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 &amp;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Smith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, 1988;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Lane</w:t>
      </w:r>
      <w:r w:rsidRPr="00816C34">
        <w:rPr>
          <w:rFonts w:ascii="Times New Roman" w:hAnsi="Times New Roman"/>
          <w:color w:val="auto"/>
          <w:sz w:val="28"/>
          <w:szCs w:val="28"/>
        </w:rPr>
        <w:t>, 1988) считают ключевыми моментами намерения агрессора и убеждения жертвы, поэтому не рекомендуют полностью по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лагаться на информацию, полученную от школьного </w:t>
      </w:r>
      <w:r w:rsidRPr="00816C34">
        <w:rPr>
          <w:rFonts w:ascii="Times New Roman" w:hAnsi="Times New Roman"/>
          <w:color w:val="auto"/>
          <w:sz w:val="28"/>
          <w:szCs w:val="28"/>
        </w:rPr>
        <w:lastRenderedPageBreak/>
        <w:t xml:space="preserve">персонала и учащихся, как не точно отражающую ситуацию. В качестве иллюстрации к сказанному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Спаркс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Sparks</w:t>
      </w:r>
      <w:r w:rsidRPr="00816C34">
        <w:rPr>
          <w:rFonts w:ascii="Times New Roman" w:hAnsi="Times New Roman"/>
          <w:color w:val="auto"/>
          <w:sz w:val="28"/>
          <w:szCs w:val="28"/>
        </w:rPr>
        <w:t>, 1983) приводит описания школьных издевательств, предоставленные педагога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ми и учащимися частных школ, по которым действительно очень трудно судить о происшедшем. Начиная с девятнадцато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го века, клиницисты стали раздельно рассматривать индивиду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альное преследование и групповые нападки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Dukes</w:t>
      </w:r>
      <w:r w:rsidRPr="00816C34">
        <w:rPr>
          <w:rFonts w:ascii="Times New Roman" w:hAnsi="Times New Roman"/>
          <w:color w:val="auto"/>
          <w:sz w:val="28"/>
          <w:szCs w:val="28"/>
        </w:rPr>
        <w:t>, 1905).</w:t>
      </w:r>
    </w:p>
    <w:p w:rsidR="0008582A" w:rsidRPr="00816C34" w:rsidRDefault="0008582A" w:rsidP="0008582A">
      <w:pPr>
        <w:shd w:val="clear" w:color="auto" w:fill="FFFFFF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Определение этих явлений представляет не только акаде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мический интерес, поскольку на нем строятся разные подходы к вмешательству. Так,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Пикас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Pikas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, 1989) дал определение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моббинга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, близкое к оригинальной формулировке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Хайнеманна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. Ему удалось разработать эффективные техники для работы с преследователями и их жертвами. Другие авторы (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>О</w:t>
      </w:r>
      <w:proofErr w:type="spellStart"/>
      <w:proofErr w:type="gramEnd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lweus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&amp;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Roland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, 1983;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Roland</w:t>
      </w:r>
      <w:r w:rsidRPr="00816C34">
        <w:rPr>
          <w:rFonts w:ascii="Times New Roman" w:hAnsi="Times New Roman"/>
          <w:color w:val="auto"/>
          <w:sz w:val="28"/>
          <w:szCs w:val="28"/>
        </w:rPr>
        <w:t>, 1988) предпочли иной путь и раз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вернули в школах кампанию по противодействию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буллингу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. К сожалению, эти два подхода часто рассматриваются как вза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имоисключающие, хотя, по-видимому, было бы полезнее счи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тать их звеньями одной цепи. Отсутствие четкого определе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ния явления приводит к трудностям при выборе наиболее адек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ватного вмешательства.</w:t>
      </w:r>
    </w:p>
    <w:p w:rsidR="0008582A" w:rsidRPr="00816C34" w:rsidRDefault="0008582A" w:rsidP="0008582A">
      <w:pPr>
        <w:shd w:val="clear" w:color="auto" w:fill="FFFFFF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 xml:space="preserve">Если мы попытаемся сформулировать, что такое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ограничившись указанием на угрозы одного индивида в отно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шении другого, будут утрачены возможные ключи к характеристикам преследователей и их жертв. Выбор того или иного определения диктуется теми, кто обладает достаточным авто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ритетом и, следовательно, включает элемент личной заинтересованности. Если в формулировке отсутствуют указания на потенциальную роль ее авторов, можно заподозрить их в пред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взятости. Например, за этим может скрываться нежелание из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менить собственное поведение или признать, что в руководи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мой ими школе не все идет гладко. Результаты отдельных ис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следований и разработанные на их основе рекомендации явно подкрепляют такую позицию избегания ответственности. На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пример, высказывания в поддержку политики школьной ад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министрации и по поводу укрепления дисциплины маскиру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ют необходимость вмешаться в сам процесс травли, независи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мо от того, кто и когда выступает его зачинщиком. Как заметил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Пикас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Pikas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1989), высказываемая обществом настоятельная потребность преодолеть проблему «непропорциональна жела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нию того же общества иметь дело с ее реальными проявлениями». И это сказано о Швеции, где школьная травля признана национальной проблемой, а что тогда говорить о Великобри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тании и других странах?</w:t>
      </w:r>
    </w:p>
    <w:p w:rsidR="0008582A" w:rsidRPr="00816C34" w:rsidRDefault="0008582A" w:rsidP="0008582A">
      <w:pPr>
        <w:shd w:val="clear" w:color="auto" w:fill="FFFFFF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Таким образом, влияние той или иной формулировки до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статочно велико. От этого зависит оценка распространенно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сти явления.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b/>
          <w:bCs/>
          <w:color w:val="auto"/>
          <w:sz w:val="28"/>
          <w:szCs w:val="28"/>
        </w:rPr>
      </w:pP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b/>
          <w:bCs/>
          <w:color w:val="auto"/>
          <w:sz w:val="28"/>
          <w:szCs w:val="28"/>
        </w:rPr>
        <w:t xml:space="preserve">Какова распространенность </w:t>
      </w:r>
      <w:proofErr w:type="spellStart"/>
      <w:r w:rsidRPr="00816C34">
        <w:rPr>
          <w:rFonts w:ascii="Times New Roman" w:hAnsi="Times New Roman"/>
          <w:b/>
          <w:bCs/>
          <w:color w:val="auto"/>
          <w:sz w:val="28"/>
          <w:szCs w:val="28"/>
        </w:rPr>
        <w:t>буллинга</w:t>
      </w:r>
      <w:proofErr w:type="spellEnd"/>
      <w:r w:rsidRPr="00816C34">
        <w:rPr>
          <w:rFonts w:ascii="Times New Roman" w:hAnsi="Times New Roman"/>
          <w:b/>
          <w:bCs/>
          <w:color w:val="auto"/>
          <w:sz w:val="28"/>
          <w:szCs w:val="28"/>
        </w:rPr>
        <w:t>?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Ответ зависит от теоретического подхода к этому яв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лению. Следует ли различать групповое насилие — «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моббинг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» и индивидуальное насилие —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или целесообразно рас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сматривать их просто как разные стороны одного явления, — социальной агрессии, когда доминантный индивид (или груп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па) намеренно причиняет беспокойство другому. Специалисты в Великобритании придерживаются последней точки зрения, т. е. считают все типы школьной травли единой проблемой, что учитывается при оценке распространенности явления.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 xml:space="preserve">В действительности, установить тип, продолжительность издевательств — задача не из легких даже для скандинавских исследователей, имеющих хорошую </w:t>
      </w:r>
      <w:r w:rsidRPr="00816C34">
        <w:rPr>
          <w:rFonts w:ascii="Times New Roman" w:hAnsi="Times New Roman"/>
          <w:color w:val="auto"/>
          <w:sz w:val="28"/>
          <w:szCs w:val="28"/>
        </w:rPr>
        <w:lastRenderedPageBreak/>
        <w:t>финансовую поддержку. По их данным, распространенность явления составляет от 5 до 25%.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Долгожданную ясность внесли своим исследованием Стефенсон и Смит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Stephenson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 &amp;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Smith</w:t>
      </w:r>
      <w:r w:rsidRPr="00816C34">
        <w:rPr>
          <w:rFonts w:ascii="Times New Roman" w:hAnsi="Times New Roman"/>
          <w:color w:val="auto"/>
          <w:sz w:val="28"/>
          <w:szCs w:val="28"/>
        </w:rPr>
        <w:t>, 1987). Обследовав выбор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ку из 1000 учеников начальных классов (в возрасте 7-11 лет), авторы пришли к заключению, что 23 % детей подвергаются из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девательствам со стороны одноклассников. Среди учеников с поведенческими проблемами распространенность этого явления гораздо выше. К тому же, как считают исследователи, школь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ная травля не является чем-то преходящим: страдания мно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гих детей длятся годами.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 xml:space="preserve">По данным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Лэйна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Lane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, 1988), распространенность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линга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среди учеников средней школы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N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 = 480), первоначаль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но обследованных, а затем находившихся под наблюдением в течение нескольких лет, достигает 19%. Кроме того, по наблю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дениям автора, боль и унижение детей часто продолжаются в течение нескольких лет, что согласуется с результатами преды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дущего исследования.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Эллиот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Elliott</w:t>
      </w:r>
      <w:r w:rsidRPr="00816C34">
        <w:rPr>
          <w:rFonts w:ascii="Times New Roman" w:hAnsi="Times New Roman"/>
          <w:color w:val="auto"/>
          <w:sz w:val="28"/>
          <w:szCs w:val="28"/>
        </w:rPr>
        <w:t>, 1989) обследовала вы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борку из 4000 учеников начальной школы, 38% из которых под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вергались издевательствам одноклассников не менее двух раз. Результаты существенно зависели от того, проводился опрос среди учащихся или педагогов. Так,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Ловенстайн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Lowenstein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, 1978) сообщает о распространенности, не превышающей 5%, в выборке из 5000 учащихся, в то время как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Ньюсон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и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Ньюсон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Newson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 &amp;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Newson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, 1984) по результатам своих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ноттингемских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исследований пишут о том, что 26 % матерей считают своих детей жертвами издевательств. 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 xml:space="preserve">В работе других авторов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Arora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 &amp;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Thompson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, 1987) идет речь о разных типах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жертвами которого стали до 50 % учащихся.</w:t>
      </w:r>
      <w:proofErr w:type="gramEnd"/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 xml:space="preserve">Зарубежная статистика также разноречива. По данным скандинавских исследователей, обобщенным в работе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Мунте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Munthe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1989), издевательствам подвергаются от 2 до 15 % девочек и 6-27% мальчиков, с соответствующим разбросом удельного веса  преследователей. Письменные работы итальян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ских школьников в 4 % случаев содержали указания на то, что их авторы становились жертвами травли (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Basalisco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1989). Даже такая низкая распространенность, по мнению автора, должна настораживать специалистов, учитывая способ получения ин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формации. Испанские исследователи Гарсиа и Перес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Fonseca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Garcia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 &amp;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Perez</w:t>
      </w:r>
      <w:r w:rsidRPr="00816C34">
        <w:rPr>
          <w:rFonts w:ascii="Times New Roman" w:hAnsi="Times New Roman"/>
          <w:color w:val="auto"/>
          <w:sz w:val="28"/>
          <w:szCs w:val="28"/>
        </w:rPr>
        <w:t>, 1989) приводят данные о 17-21 % распростра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ненности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. В обзоре работ из Ирландии (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О'Мооге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1989) указано, что 10 % детей регулярно подвергаются издева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тельствам со стороны одноклассников (раз в неделю и чаще), а 55 % — эпизодически. В публикации, посвященной проявле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ниям насилия среди молодежи разных стран, финские авторы (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Pulkkinen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&amp;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Saastamominen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1986) приводят данные по США о 85 %-ном росте покушений на школьников в 1970-е гг. Око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ло 40 % учащихся сообщили о том, что проявления насилия мешают им в учебе, но только 3 % охарактеризовали эти про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явления как выраженные.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Приведенная информация позволяет судить о тех трудно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стях, с которыми сталкиваются исследователи данной пробле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мы. Отсутствие четкого общепринятого определения этого яв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ления не позволяет сопоставлять результаты разных проектов.</w:t>
      </w:r>
    </w:p>
    <w:p w:rsidR="0008582A" w:rsidRPr="00816C34" w:rsidRDefault="0008582A" w:rsidP="0008582A">
      <w:pPr>
        <w:shd w:val="clear" w:color="auto" w:fill="FFFFFF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 xml:space="preserve">Коллектив из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Шеффилдского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университета предпринял попытку упорядочить работу в этом направлении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Yates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 &amp;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Smith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, 1989). Исследователи использовали формулировку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предложенную Роландом, а также разработанный норвежцами вопросник, что позволило сопоставить получен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ные результаты. По </w:t>
      </w:r>
      <w:r w:rsidRPr="00816C34">
        <w:rPr>
          <w:rFonts w:ascii="Times New Roman" w:hAnsi="Times New Roman"/>
          <w:color w:val="auto"/>
          <w:sz w:val="28"/>
          <w:szCs w:val="28"/>
        </w:rPr>
        <w:lastRenderedPageBreak/>
        <w:t>оценкам англичан, 22 % школьников «вре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мя от времени», а 10% «раз в неделю и чаще» подвергались  издевательствам. Конечно, эти показатели несколько выше по сравнению с Норвегией и Ирландией, однако единый методо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логический подход позволяет определить, какое место зани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мает Британия в ряду европейских стран. Впоследствии кол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лективом из Шеффилда были проведены исследования на бо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лее крупных выборках учащихся, что позволило подтвердить информацию по распространенности школьной травли.</w:t>
      </w:r>
    </w:p>
    <w:p w:rsidR="0008582A" w:rsidRPr="00816C34" w:rsidRDefault="0008582A" w:rsidP="0008582A">
      <w:pPr>
        <w:shd w:val="clear" w:color="auto" w:fill="FFFFFF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 xml:space="preserve">Изучение распространенности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в общенациональ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ном масштабе в Великобритании, в отличие от Норвегии, не проводилось, но, по-видимому, показатели, обнародованные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Таттумом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(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Tattum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1988) несколько занижены. Главным пре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имуществом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шеффилдского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проекта является возможность со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поставления полученных результатов в международном масш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табе. Остается надеяться, что другие исследователи, во всяком 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>случае</w:t>
      </w:r>
      <w:proofErr w:type="gramEnd"/>
      <w:r w:rsidRPr="00816C34">
        <w:rPr>
          <w:rFonts w:ascii="Times New Roman" w:hAnsi="Times New Roman"/>
          <w:color w:val="auto"/>
          <w:sz w:val="28"/>
          <w:szCs w:val="28"/>
        </w:rPr>
        <w:t xml:space="preserve"> при изучении распространенности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последу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ют этому примеру. Можно принять формулировку, предло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женную Роландом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Roland</w:t>
      </w:r>
      <w:r w:rsidRPr="00816C34">
        <w:rPr>
          <w:rFonts w:ascii="Times New Roman" w:hAnsi="Times New Roman"/>
          <w:color w:val="auto"/>
          <w:sz w:val="28"/>
          <w:szCs w:val="28"/>
        </w:rPr>
        <w:t>, 1988):</w:t>
      </w:r>
    </w:p>
    <w:p w:rsidR="0008582A" w:rsidRPr="00816C34" w:rsidRDefault="0008582A" w:rsidP="0008582A">
      <w:pPr>
        <w:shd w:val="clear" w:color="auto" w:fill="FFFFFF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proofErr w:type="spellStart"/>
      <w:r w:rsidRPr="00816C34">
        <w:rPr>
          <w:rFonts w:ascii="Times New Roman" w:hAnsi="Times New Roman"/>
          <w:i/>
          <w:iCs/>
          <w:color w:val="auto"/>
          <w:sz w:val="28"/>
          <w:szCs w:val="28"/>
        </w:rPr>
        <w:t>Буллинг</w:t>
      </w:r>
      <w:proofErr w:type="spellEnd"/>
      <w:r w:rsidRPr="00816C34">
        <w:rPr>
          <w:rFonts w:ascii="Times New Roman" w:hAnsi="Times New Roman"/>
          <w:i/>
          <w:iCs/>
          <w:color w:val="auto"/>
          <w:sz w:val="28"/>
          <w:szCs w:val="28"/>
        </w:rPr>
        <w:t xml:space="preserve"> представляет собой длительное физическое или психическое насилие со стороны индивида или группы в отно</w:t>
      </w:r>
      <w:r w:rsidRPr="00816C34">
        <w:rPr>
          <w:rFonts w:ascii="Times New Roman" w:hAnsi="Times New Roman"/>
          <w:i/>
          <w:iCs/>
          <w:color w:val="auto"/>
          <w:sz w:val="28"/>
          <w:szCs w:val="28"/>
        </w:rPr>
        <w:softHyphen/>
        <w:t>шении индивида, который не способен защитить себя в данной ситуации.</w:t>
      </w:r>
    </w:p>
    <w:p w:rsidR="0008582A" w:rsidRPr="00816C34" w:rsidRDefault="0008582A" w:rsidP="0008582A">
      <w:pPr>
        <w:shd w:val="clear" w:color="auto" w:fill="FFFFFF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 xml:space="preserve">Это определение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следует включить в вопросники, используемые для работы с детьми при оценке распространен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ности явления. В свою очередь, исследователи из Шеффилда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Yates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 &amp;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Smith</w:t>
      </w:r>
      <w:r w:rsidRPr="00816C34">
        <w:rPr>
          <w:rFonts w:ascii="Times New Roman" w:hAnsi="Times New Roman"/>
          <w:color w:val="auto"/>
          <w:sz w:val="28"/>
          <w:szCs w:val="28"/>
        </w:rPr>
        <w:t>, 1989) предложили собственную формулиров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ку, взяв за основу оригинальное определение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Олвеуса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с неко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торыми дополнениями, учитывающими культурные различия между популяциями Англии и Норвегии. В дальнейшем исследователи также могут использовать такой подход, позво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ляющий сопоставлять полученные результаты. Однако оста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ется актуальным вопрос о том, какое определение следует дать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буллингу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при осуществлении терапевтического вмешатель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ства. Очевидно, необходимо использовать универсальное оп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ределение этого явления до и после вмешательства, однако лица, вовлеченные в процесс, по-разному оценивают проис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ходящее. Таким образом, есть смысл учитывать мнение толь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ко тех участников, позиция которых может иметь решающее значение для исхода вмешательства.</w:t>
      </w:r>
    </w:p>
    <w:p w:rsidR="0008582A" w:rsidRPr="00816C34" w:rsidRDefault="0008582A" w:rsidP="0008582A">
      <w:pPr>
        <w:shd w:val="clear" w:color="auto" w:fill="FFFFFF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Роланд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Roland</w:t>
      </w:r>
      <w:r w:rsidRPr="00816C34">
        <w:rPr>
          <w:rFonts w:ascii="Times New Roman" w:hAnsi="Times New Roman"/>
          <w:color w:val="auto"/>
          <w:sz w:val="28"/>
          <w:szCs w:val="28"/>
        </w:rPr>
        <w:t>, 1989) описывает «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-структуру» - социальную систему, включающую преследователей, их жертв и наблюдателей. Каждый участник системы имеет собствен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ную точку зрения на происходящее. Особое внимание иссле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дователей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Kelly</w:t>
      </w:r>
      <w:r w:rsidRPr="00816C34">
        <w:rPr>
          <w:rFonts w:ascii="Times New Roman" w:hAnsi="Times New Roman"/>
          <w:color w:val="auto"/>
          <w:sz w:val="28"/>
          <w:szCs w:val="28"/>
        </w:rPr>
        <w:t>, 1990) привлекает позиция невольных сви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детелей происходящего, не подвергающихся непосредственной агрессии: доказано, что в результате ощущения собственного бессилия их самооценка заметно снижается. Эти данные со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гласуются с наблюдениями другого автора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Taylor</w:t>
      </w:r>
      <w:r w:rsidRPr="00816C34">
        <w:rPr>
          <w:rFonts w:ascii="Times New Roman" w:hAnsi="Times New Roman"/>
          <w:color w:val="auto"/>
          <w:sz w:val="28"/>
          <w:szCs w:val="28"/>
        </w:rPr>
        <w:t>, 1991) за так называемыми периферическими жертвами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peripheral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vic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softHyphen/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tims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), занимающими позицию типа «хорошо, что я не постра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дал»; сторонние наблюдатели часто сообщают о чувстве соб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ственного бессилия.</w:t>
      </w:r>
    </w:p>
    <w:p w:rsidR="0008582A" w:rsidRPr="00816C34" w:rsidRDefault="0008582A" w:rsidP="0008582A">
      <w:pPr>
        <w:shd w:val="clear" w:color="auto" w:fill="FFFFFF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Проблема издевательств на почве расовой принадлежности заслуживает особого внимания. Так, по мнению Келли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Kelly</w:t>
      </w:r>
      <w:r w:rsidRPr="00816C34">
        <w:rPr>
          <w:rFonts w:ascii="Times New Roman" w:hAnsi="Times New Roman"/>
          <w:color w:val="auto"/>
          <w:sz w:val="28"/>
          <w:szCs w:val="28"/>
        </w:rPr>
        <w:t>, 1990), следует различать два типа таких издевательств: несис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тематические и те, в основе которых лежат особые взаимоот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ношения между жертвами и преследователями. В зависимости от типа воздействие на участников может быть разным. Келли подчеркивает необходимость изучения взаимоотношений меж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ду 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>вовлеченными</w:t>
      </w:r>
      <w:proofErr w:type="gramEnd"/>
      <w:r w:rsidRPr="00816C34">
        <w:rPr>
          <w:rFonts w:ascii="Times New Roman" w:hAnsi="Times New Roman"/>
          <w:color w:val="auto"/>
          <w:sz w:val="28"/>
          <w:szCs w:val="28"/>
        </w:rPr>
        <w:t xml:space="preserve"> в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. С ней </w:t>
      </w:r>
      <w:r w:rsidRPr="00816C34">
        <w:rPr>
          <w:rFonts w:ascii="Times New Roman" w:hAnsi="Times New Roman"/>
          <w:color w:val="auto"/>
          <w:sz w:val="28"/>
          <w:szCs w:val="28"/>
        </w:rPr>
        <w:lastRenderedPageBreak/>
        <w:t xml:space="preserve">полностью 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>солидарны</w:t>
      </w:r>
      <w:proofErr w:type="gramEnd"/>
      <w:r w:rsidRPr="00816C34">
        <w:rPr>
          <w:rFonts w:ascii="Times New Roman" w:hAnsi="Times New Roman"/>
          <w:color w:val="auto"/>
          <w:sz w:val="28"/>
          <w:szCs w:val="28"/>
        </w:rPr>
        <w:t xml:space="preserve"> Кинг с коллегами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King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 &amp;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colleagues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, 1992), также считающие, что следует анализировать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-структуру. 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>Какова подоплека данного явления в каждом конкретном случае, на чем основа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ны издевательства в ученической среде — на расовой или по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ловой принадлежности, социально-экономических различиях (или разных способностях к учебе — все это подлежит тщатель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ному изучению.</w:t>
      </w:r>
      <w:proofErr w:type="gramEnd"/>
      <w:r w:rsidRPr="00816C34">
        <w:rPr>
          <w:rFonts w:ascii="Times New Roman" w:hAnsi="Times New Roman"/>
          <w:color w:val="auto"/>
          <w:sz w:val="28"/>
          <w:szCs w:val="28"/>
        </w:rPr>
        <w:t xml:space="preserve"> Позиция каждой из сторон имеет большое значение для легализации издевательств и придания им смыс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ла. Так, унижение человека или социальной группы становит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ся привычным явлением, потому что школьная администра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ция предпочитает полагаться на случайные сообщения о факте издевательств, вместо того чтобы заниматься активным сбором информации.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Некоторые исследователи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Lister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, 1990) уделяют внимание позиции жертв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проводя параллели с другими фор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мами жестокого обращения: все пострадавшие склонны испы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тывать стыд и неуверенность в себе, но предпочитают не сообщать об издевательствах. Изучая отношение педагогов и школь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ников к издевательствам в ученической среде, Дэвис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Davies</w:t>
      </w:r>
      <w:r w:rsidRPr="00816C34">
        <w:rPr>
          <w:rFonts w:ascii="Times New Roman" w:hAnsi="Times New Roman"/>
          <w:color w:val="auto"/>
          <w:sz w:val="28"/>
          <w:szCs w:val="28"/>
        </w:rPr>
        <w:t>, 1990) пришел к выводу, что педагоги испытывают смешанное чувство гнева и собственного бессилия. Аналогичным образом, школьники считали, что учителя не способны их защитить, в результате устанавливался своеобразный «заговор молчания» (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О'Мооге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, 1989).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Лэйн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(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Lane</w:t>
      </w:r>
      <w:r w:rsidRPr="00816C34">
        <w:rPr>
          <w:rFonts w:ascii="Times New Roman" w:hAnsi="Times New Roman"/>
          <w:color w:val="auto"/>
          <w:sz w:val="28"/>
          <w:szCs w:val="28"/>
        </w:rPr>
        <w:t>, 1990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b</w:t>
      </w:r>
      <w:r w:rsidRPr="00816C34">
        <w:rPr>
          <w:rFonts w:ascii="Times New Roman" w:hAnsi="Times New Roman"/>
          <w:color w:val="auto"/>
          <w:sz w:val="28"/>
          <w:szCs w:val="28"/>
        </w:rPr>
        <w:t>) исследовал это универ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сальное чувство бессилия путем анализа разговоров участни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ков (анализ дискурса). Оказалось, что поведение вовлеченных в травлю определяется характером отношений между ними. Для того чтобы ситуация с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буллингом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в конкретном учрежде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нии была управляемой, необходимо проводить анализ дискур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са. Не считают ли некоторые взрослые, что травля готовит де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тей к жизни? Каково отношение к травле и ее зачинщикам? Представляются ли они воплощением зла, с которым надо бо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роться? При разработке стратегий вмешательства на базе та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кой модели следует учитывать, какова концепция ситуации у каждого из участников разговора. Так, давая определение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буллингу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 xml:space="preserve"> с привлечением термина «провоцирующих жертв» («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pro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vocative</w:t>
      </w:r>
      <w:r w:rsidRPr="00816C34">
        <w:rPr>
          <w:rFonts w:ascii="Times New Roman" w:hAnsi="Times New Roman"/>
          <w:color w:val="auto"/>
          <w:sz w:val="28"/>
          <w:szCs w:val="28"/>
        </w:rPr>
        <w:t xml:space="preserve"> </w:t>
      </w:r>
      <w:r w:rsidRPr="00816C34">
        <w:rPr>
          <w:rFonts w:ascii="Times New Roman" w:hAnsi="Times New Roman"/>
          <w:color w:val="auto"/>
          <w:sz w:val="28"/>
          <w:szCs w:val="28"/>
          <w:lang w:val="en-US"/>
        </w:rPr>
        <w:t>victims</w:t>
      </w:r>
      <w:r w:rsidRPr="00816C34">
        <w:rPr>
          <w:rFonts w:ascii="Times New Roman" w:hAnsi="Times New Roman"/>
          <w:color w:val="auto"/>
          <w:sz w:val="28"/>
          <w:szCs w:val="28"/>
        </w:rPr>
        <w:t>»), специалисты обязательно перечислят их психологические характеристики, обидчик заявит, что пове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дение жертвы заслуживает наказания, а сама жертва будет го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ворить, что получила по заслугам. Сторонний наблюдатель, осознавая необходимость вмешаться, вскоре будет вынужден признать бесплодность своих попыток прийти на помощь. Что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бы избежать употребления термина «провоцирующей жертвы», можно попытаться определить проблему через описание сис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тематически происходящих событий, которые вызывают у жертвы чувство заслуженности наказания. Детальный анализ разговоров, происходящих в конкретном контексте, позволя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ет выделить три основных элемента, необходимых для выработки определения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, каждый из которых следует рас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сматривать с позиций всех лиц, вовлеченных в 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>социальную</w:t>
      </w:r>
      <w:proofErr w:type="gramEnd"/>
      <w:r w:rsidRPr="00816C34">
        <w:rPr>
          <w:rFonts w:ascii="Times New Roman" w:hAnsi="Times New Roman"/>
          <w:color w:val="auto"/>
          <w:sz w:val="28"/>
          <w:szCs w:val="28"/>
        </w:rPr>
        <w:t xml:space="preserve">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-систему. Прежде всего, это представление каждого участника о сути проблемы, стоящих перед ним задачах, а так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же о своей роли в разрешении данной проблемы. Различия в позициях участников служат основой для переговоров об альтернативных видах поведения, призванных заменить проблем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ные. В результате таких переговоров появляется общая заин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тересованность в разрешении проблемы, </w:t>
      </w:r>
      <w:proofErr w:type="gramStart"/>
      <w:r w:rsidRPr="00816C34">
        <w:rPr>
          <w:rFonts w:ascii="Times New Roman" w:hAnsi="Times New Roman"/>
          <w:color w:val="auto"/>
          <w:sz w:val="28"/>
          <w:szCs w:val="28"/>
        </w:rPr>
        <w:t>исходя из которой можно сформулировать</w:t>
      </w:r>
      <w:proofErr w:type="gramEnd"/>
      <w:r w:rsidRPr="00816C34">
        <w:rPr>
          <w:rFonts w:ascii="Times New Roman" w:hAnsi="Times New Roman"/>
          <w:color w:val="auto"/>
          <w:sz w:val="28"/>
          <w:szCs w:val="28"/>
        </w:rPr>
        <w:t xml:space="preserve"> подходящее в данном случае определение </w:t>
      </w:r>
      <w:proofErr w:type="spellStart"/>
      <w:r w:rsidRPr="00816C34">
        <w:rPr>
          <w:rFonts w:ascii="Times New Roman" w:hAnsi="Times New Roman"/>
          <w:color w:val="auto"/>
          <w:sz w:val="28"/>
          <w:szCs w:val="28"/>
        </w:rPr>
        <w:t>буллинга</w:t>
      </w:r>
      <w:proofErr w:type="spellEnd"/>
      <w:r w:rsidRPr="00816C34">
        <w:rPr>
          <w:rFonts w:ascii="Times New Roman" w:hAnsi="Times New Roman"/>
          <w:color w:val="auto"/>
          <w:sz w:val="28"/>
          <w:szCs w:val="28"/>
        </w:rPr>
        <w:t>.</w:t>
      </w:r>
    </w:p>
    <w:p w:rsidR="0008582A" w:rsidRPr="00816C34" w:rsidRDefault="0008582A" w:rsidP="0008582A">
      <w:pPr>
        <w:widowControl w:val="0"/>
        <w:shd w:val="clear" w:color="auto" w:fill="FFFFFF"/>
        <w:autoSpaceDE w:val="0"/>
        <w:autoSpaceDN w:val="0"/>
        <w:adjustRightInd w:val="0"/>
        <w:ind w:firstLine="546"/>
        <w:jc w:val="both"/>
        <w:rPr>
          <w:rFonts w:ascii="Times New Roman" w:hAnsi="Times New Roman"/>
          <w:color w:val="auto"/>
          <w:sz w:val="28"/>
          <w:szCs w:val="28"/>
        </w:rPr>
      </w:pPr>
      <w:r w:rsidRPr="00816C34">
        <w:rPr>
          <w:rFonts w:ascii="Times New Roman" w:hAnsi="Times New Roman"/>
          <w:color w:val="auto"/>
          <w:sz w:val="28"/>
          <w:szCs w:val="28"/>
        </w:rPr>
        <w:t>При таком подходе стандартное определение явления ока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зывается ненужным и бесполезным, поскольку школьная по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 xml:space="preserve">литика в целом обсуждается с учащимися, </w:t>
      </w:r>
      <w:r w:rsidRPr="00816C34">
        <w:rPr>
          <w:rFonts w:ascii="Times New Roman" w:hAnsi="Times New Roman"/>
          <w:color w:val="auto"/>
          <w:sz w:val="28"/>
          <w:szCs w:val="28"/>
        </w:rPr>
        <w:lastRenderedPageBreak/>
        <w:t>педагогами и роди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телями в ходе индивидуальной и групповой работы. Если уда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ется вызвать общий интерес к разрешению школьных проблем, значит, первый шаг на пути к изменениям сделан. Каждый из участников дискуссии начинает проявлять личную заинтере</w:t>
      </w:r>
      <w:r w:rsidRPr="00816C34">
        <w:rPr>
          <w:rFonts w:ascii="Times New Roman" w:hAnsi="Times New Roman"/>
          <w:color w:val="auto"/>
          <w:sz w:val="28"/>
          <w:szCs w:val="28"/>
        </w:rPr>
        <w:softHyphen/>
        <w:t>сованность в скорейшем устранении такого явления, как школьная травля.</w:t>
      </w:r>
    </w:p>
    <w:p w:rsidR="00073354" w:rsidRDefault="00073354" w:rsidP="00C76580">
      <w:pPr>
        <w:rPr>
          <w:rFonts w:ascii="Times New Roman" w:hAnsi="Times New Roman"/>
          <w:sz w:val="28"/>
          <w:szCs w:val="28"/>
        </w:rPr>
      </w:pPr>
    </w:p>
    <w:p w:rsidR="00073354" w:rsidRDefault="00073354" w:rsidP="00C76580">
      <w:pPr>
        <w:rPr>
          <w:rFonts w:ascii="Times New Roman" w:hAnsi="Times New Roman"/>
          <w:sz w:val="28"/>
          <w:szCs w:val="28"/>
        </w:rPr>
      </w:pPr>
    </w:p>
    <w:p w:rsidR="00C76580" w:rsidRDefault="00C76580" w:rsidP="00C76580">
      <w:pPr>
        <w:rPr>
          <w:rFonts w:ascii="Times New Roman" w:hAnsi="Times New Roman"/>
          <w:sz w:val="28"/>
          <w:szCs w:val="28"/>
        </w:rPr>
      </w:pPr>
    </w:p>
    <w:p w:rsidR="00C76580" w:rsidRDefault="00C76580" w:rsidP="00C76580">
      <w:pPr>
        <w:rPr>
          <w:rFonts w:ascii="Times New Roman" w:hAnsi="Times New Roman"/>
          <w:sz w:val="28"/>
          <w:szCs w:val="28"/>
        </w:rPr>
      </w:pPr>
    </w:p>
    <w:p w:rsidR="00C76580" w:rsidRDefault="00C76580" w:rsidP="00C76580">
      <w:pPr>
        <w:rPr>
          <w:rFonts w:ascii="Times New Roman" w:hAnsi="Times New Roman"/>
          <w:sz w:val="28"/>
          <w:szCs w:val="28"/>
        </w:rPr>
      </w:pPr>
    </w:p>
    <w:p w:rsidR="001C77A3" w:rsidRDefault="00C76580" w:rsidP="00C76580">
      <w:r>
        <w:rPr>
          <w:rFonts w:ascii="Times New Roman" w:hAnsi="Times New Roman"/>
          <w:sz w:val="28"/>
          <w:szCs w:val="28"/>
        </w:rPr>
        <w:t xml:space="preserve">               Материал  подготовлен  педагогом-психологом – </w:t>
      </w:r>
      <w:proofErr w:type="spellStart"/>
      <w:r>
        <w:rPr>
          <w:rFonts w:ascii="Times New Roman" w:hAnsi="Times New Roman"/>
          <w:sz w:val="28"/>
          <w:szCs w:val="28"/>
        </w:rPr>
        <w:t>Е.М.Бондарь</w:t>
      </w:r>
      <w:proofErr w:type="spellEnd"/>
    </w:p>
    <w:sectPr w:rsidR="001C77A3" w:rsidSect="00C76580">
      <w:pgSz w:w="11906" w:h="16838"/>
      <w:pgMar w:top="567" w:right="850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704210F8"/>
    <w:lvl w:ilvl="0">
      <w:numFmt w:val="decimal"/>
      <w:lvlText w:val="*"/>
      <w:lvlJc w:val="left"/>
    </w:lvl>
  </w:abstractNum>
  <w:abstractNum w:abstractNumId="1">
    <w:nsid w:val="3C3C1311"/>
    <w:multiLevelType w:val="hybridMultilevel"/>
    <w:tmpl w:val="BBDA5034"/>
    <w:lvl w:ilvl="0" w:tplc="EFECDD70">
      <w:start w:val="1"/>
      <w:numFmt w:val="decimal"/>
      <w:lvlText w:val="%1."/>
      <w:lvlJc w:val="left"/>
      <w:pPr>
        <w:tabs>
          <w:tab w:val="num" w:pos="906"/>
        </w:tabs>
        <w:ind w:left="90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6"/>
        </w:tabs>
        <w:ind w:left="234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6"/>
        </w:tabs>
        <w:ind w:left="306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6"/>
        </w:tabs>
        <w:ind w:left="378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6"/>
        </w:tabs>
        <w:ind w:left="450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6"/>
        </w:tabs>
        <w:ind w:left="522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6"/>
        </w:tabs>
        <w:ind w:left="594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6"/>
        </w:tabs>
        <w:ind w:left="6666" w:hanging="180"/>
      </w:pPr>
    </w:lvl>
  </w:abstractNum>
  <w:abstractNum w:abstractNumId="2">
    <w:nsid w:val="7BE1370A"/>
    <w:multiLevelType w:val="hybridMultilevel"/>
    <w:tmpl w:val="3E4E8DA4"/>
    <w:lvl w:ilvl="0" w:tplc="272074E0">
      <w:numFmt w:val="bullet"/>
      <w:lvlText w:val="–"/>
      <w:lvlJc w:val="left"/>
      <w:pPr>
        <w:tabs>
          <w:tab w:val="num" w:pos="906"/>
        </w:tabs>
        <w:ind w:left="906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26"/>
        </w:tabs>
        <w:ind w:left="1626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46"/>
        </w:tabs>
        <w:ind w:left="23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066"/>
        </w:tabs>
        <w:ind w:left="30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786"/>
        </w:tabs>
        <w:ind w:left="3786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06"/>
        </w:tabs>
        <w:ind w:left="45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26"/>
        </w:tabs>
        <w:ind w:left="52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46"/>
        </w:tabs>
        <w:ind w:left="5946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66"/>
        </w:tabs>
        <w:ind w:left="6666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65535"/>
        <w:numFmt w:val="bullet"/>
        <w:lvlText w:val="•"/>
        <w:legacy w:legacy="1" w:legacySpace="0" w:legacyIndent="322"/>
        <w:lvlJc w:val="left"/>
        <w:rPr>
          <w:rFonts w:ascii="Times New Roman" w:hAnsi="Times New Roman" w:hint="default"/>
        </w:rPr>
      </w:lvl>
    </w:lvlOverride>
  </w:num>
  <w:num w:numId="2">
    <w:abstractNumId w:val="2"/>
  </w:num>
  <w:num w:numId="3">
    <w:abstractNumId w:val="0"/>
    <w:lvlOverride w:ilvl="0">
      <w:lvl w:ilvl="0">
        <w:start w:val="65535"/>
        <w:numFmt w:val="bullet"/>
        <w:lvlText w:val="•"/>
        <w:legacy w:legacy="1" w:legacySpace="0" w:legacyIndent="317"/>
        <w:lvlJc w:val="left"/>
        <w:rPr>
          <w:rFonts w:ascii="Times New Roman" w:hAnsi="Times New Roman" w:hint="default"/>
        </w:rPr>
      </w:lvl>
    </w:lvlOverride>
  </w:num>
  <w:num w:numId="4">
    <w:abstractNumId w:val="0"/>
    <w:lvlOverride w:ilvl="0">
      <w:lvl w:ilvl="0">
        <w:start w:val="65535"/>
        <w:numFmt w:val="bullet"/>
        <w:lvlText w:val="•"/>
        <w:legacy w:legacy="1" w:legacySpace="0" w:legacyIndent="326"/>
        <w:lvlJc w:val="left"/>
        <w:rPr>
          <w:rFonts w:ascii="Times New Roman" w:hAnsi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•"/>
        <w:legacy w:legacy="1" w:legacySpace="0" w:legacyIndent="312"/>
        <w:lvlJc w:val="left"/>
        <w:rPr>
          <w:rFonts w:ascii="Times New Roman" w:hAnsi="Times New Roman" w:hint="default"/>
        </w:rPr>
      </w:lvl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1AB4"/>
    <w:rsid w:val="00073354"/>
    <w:rsid w:val="0008582A"/>
    <w:rsid w:val="001C77A3"/>
    <w:rsid w:val="004C1303"/>
    <w:rsid w:val="005A1AB4"/>
    <w:rsid w:val="00C120A9"/>
    <w:rsid w:val="00C76580"/>
    <w:rsid w:val="00F036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80"/>
    <w:pPr>
      <w:spacing w:after="0" w:line="240" w:lineRule="auto"/>
    </w:pPr>
    <w:rPr>
      <w:rFonts w:ascii="Comic Sans MS" w:eastAsia="Times New Roman" w:hAnsi="Comic Sans MS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580"/>
    <w:pPr>
      <w:keepNext/>
      <w:ind w:right="-31" w:firstLine="624"/>
      <w:jc w:val="center"/>
      <w:outlineLvl w:val="0"/>
    </w:pPr>
    <w:rPr>
      <w:b/>
      <w:bCs/>
      <w:caps/>
      <w:color w:val="auto"/>
      <w:sz w:val="24"/>
    </w:rPr>
  </w:style>
  <w:style w:type="paragraph" w:styleId="2">
    <w:name w:val="heading 2"/>
    <w:basedOn w:val="a"/>
    <w:next w:val="a"/>
    <w:link w:val="20"/>
    <w:qFormat/>
    <w:rsid w:val="00C76580"/>
    <w:pPr>
      <w:keepNext/>
      <w:shd w:val="clear" w:color="auto" w:fill="FFFFFF"/>
      <w:spacing w:before="302"/>
      <w:ind w:right="-31" w:firstLine="546"/>
      <w:jc w:val="center"/>
      <w:outlineLvl w:val="1"/>
    </w:pPr>
    <w:rPr>
      <w:b/>
      <w:bCs/>
      <w:smallCaps/>
      <w:color w:val="auto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580"/>
    <w:rPr>
      <w:rFonts w:ascii="Comic Sans MS" w:eastAsia="Times New Roman" w:hAnsi="Comic Sans MS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580"/>
    <w:rPr>
      <w:rFonts w:ascii="Comic Sans MS" w:eastAsia="Times New Roman" w:hAnsi="Comic Sans MS" w:cs="Times New Roman"/>
      <w:b/>
      <w:bCs/>
      <w:smallCaps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C76580"/>
    <w:pPr>
      <w:shd w:val="clear" w:color="auto" w:fill="FFFFFF"/>
      <w:spacing w:before="14"/>
      <w:ind w:firstLine="546"/>
      <w:jc w:val="center"/>
    </w:pPr>
    <w:rPr>
      <w:b/>
      <w:bCs/>
      <w:sz w:val="24"/>
      <w:szCs w:val="32"/>
    </w:rPr>
  </w:style>
  <w:style w:type="character" w:customStyle="1" w:styleId="a4">
    <w:name w:val="Название Знак"/>
    <w:basedOn w:val="a0"/>
    <w:link w:val="a3"/>
    <w:rsid w:val="00C76580"/>
    <w:rPr>
      <w:rFonts w:ascii="Comic Sans MS" w:eastAsia="Times New Roman" w:hAnsi="Comic Sans MS" w:cs="Times New Roman"/>
      <w:b/>
      <w:bCs/>
      <w:color w:val="000000"/>
      <w:sz w:val="24"/>
      <w:szCs w:val="32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C76580"/>
    <w:pPr>
      <w:shd w:val="clear" w:color="auto" w:fill="FFFFFF"/>
      <w:ind w:right="21" w:firstLine="390"/>
      <w:jc w:val="both"/>
    </w:pPr>
    <w:rPr>
      <w:sz w:val="18"/>
      <w:szCs w:val="26"/>
    </w:rPr>
  </w:style>
  <w:style w:type="character" w:customStyle="1" w:styleId="32">
    <w:name w:val="Основной текст с отступом 3 Знак"/>
    <w:basedOn w:val="a0"/>
    <w:link w:val="31"/>
    <w:rsid w:val="00C76580"/>
    <w:rPr>
      <w:rFonts w:ascii="Comic Sans MS" w:eastAsia="Times New Roman" w:hAnsi="Comic Sans MS" w:cs="Times New Roman"/>
      <w:color w:val="000000"/>
      <w:sz w:val="18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20A9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120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20A9"/>
    <w:rPr>
      <w:rFonts w:ascii="Comic Sans MS" w:eastAsia="Times New Roman" w:hAnsi="Comic Sans MS" w:cs="Times New Roman"/>
      <w:color w:val="000000"/>
      <w:szCs w:val="20"/>
      <w:lang w:eastAsia="ru-RU"/>
    </w:rPr>
  </w:style>
  <w:style w:type="paragraph" w:styleId="a7">
    <w:name w:val="header"/>
    <w:basedOn w:val="a"/>
    <w:link w:val="a8"/>
    <w:rsid w:val="00C120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20A9"/>
    <w:rPr>
      <w:rFonts w:ascii="Comic Sans MS" w:eastAsia="Times New Roman" w:hAnsi="Comic Sans MS" w:cs="Times New Roman"/>
      <w:color w:val="00000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6580"/>
    <w:pPr>
      <w:spacing w:after="0" w:line="240" w:lineRule="auto"/>
    </w:pPr>
    <w:rPr>
      <w:rFonts w:ascii="Comic Sans MS" w:eastAsia="Times New Roman" w:hAnsi="Comic Sans MS" w:cs="Times New Roman"/>
      <w:color w:val="00000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C76580"/>
    <w:pPr>
      <w:keepNext/>
      <w:ind w:right="-31" w:firstLine="624"/>
      <w:jc w:val="center"/>
      <w:outlineLvl w:val="0"/>
    </w:pPr>
    <w:rPr>
      <w:b/>
      <w:bCs/>
      <w:caps/>
      <w:color w:val="auto"/>
      <w:sz w:val="24"/>
    </w:rPr>
  </w:style>
  <w:style w:type="paragraph" w:styleId="2">
    <w:name w:val="heading 2"/>
    <w:basedOn w:val="a"/>
    <w:next w:val="a"/>
    <w:link w:val="20"/>
    <w:qFormat/>
    <w:rsid w:val="00C76580"/>
    <w:pPr>
      <w:keepNext/>
      <w:shd w:val="clear" w:color="auto" w:fill="FFFFFF"/>
      <w:spacing w:before="302"/>
      <w:ind w:right="-31" w:firstLine="546"/>
      <w:jc w:val="center"/>
      <w:outlineLvl w:val="1"/>
    </w:pPr>
    <w:rPr>
      <w:b/>
      <w:bCs/>
      <w:smallCaps/>
      <w:color w:val="auto"/>
      <w:szCs w:val="22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C120A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76580"/>
    <w:rPr>
      <w:rFonts w:ascii="Comic Sans MS" w:eastAsia="Times New Roman" w:hAnsi="Comic Sans MS" w:cs="Times New Roman"/>
      <w:b/>
      <w:bCs/>
      <w:caps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C76580"/>
    <w:rPr>
      <w:rFonts w:ascii="Comic Sans MS" w:eastAsia="Times New Roman" w:hAnsi="Comic Sans MS" w:cs="Times New Roman"/>
      <w:b/>
      <w:bCs/>
      <w:smallCaps/>
      <w:shd w:val="clear" w:color="auto" w:fill="FFFFFF"/>
      <w:lang w:eastAsia="ru-RU"/>
    </w:rPr>
  </w:style>
  <w:style w:type="paragraph" w:styleId="a3">
    <w:name w:val="Title"/>
    <w:basedOn w:val="a"/>
    <w:link w:val="a4"/>
    <w:qFormat/>
    <w:rsid w:val="00C76580"/>
    <w:pPr>
      <w:shd w:val="clear" w:color="auto" w:fill="FFFFFF"/>
      <w:spacing w:before="14"/>
      <w:ind w:firstLine="546"/>
      <w:jc w:val="center"/>
    </w:pPr>
    <w:rPr>
      <w:b/>
      <w:bCs/>
      <w:sz w:val="24"/>
      <w:szCs w:val="32"/>
    </w:rPr>
  </w:style>
  <w:style w:type="character" w:customStyle="1" w:styleId="a4">
    <w:name w:val="Название Знак"/>
    <w:basedOn w:val="a0"/>
    <w:link w:val="a3"/>
    <w:rsid w:val="00C76580"/>
    <w:rPr>
      <w:rFonts w:ascii="Comic Sans MS" w:eastAsia="Times New Roman" w:hAnsi="Comic Sans MS" w:cs="Times New Roman"/>
      <w:b/>
      <w:bCs/>
      <w:color w:val="000000"/>
      <w:sz w:val="24"/>
      <w:szCs w:val="32"/>
      <w:shd w:val="clear" w:color="auto" w:fill="FFFFFF"/>
      <w:lang w:eastAsia="ru-RU"/>
    </w:rPr>
  </w:style>
  <w:style w:type="paragraph" w:styleId="31">
    <w:name w:val="Body Text Indent 3"/>
    <w:basedOn w:val="a"/>
    <w:link w:val="32"/>
    <w:rsid w:val="00C76580"/>
    <w:pPr>
      <w:shd w:val="clear" w:color="auto" w:fill="FFFFFF"/>
      <w:ind w:right="21" w:firstLine="390"/>
      <w:jc w:val="both"/>
    </w:pPr>
    <w:rPr>
      <w:sz w:val="18"/>
      <w:szCs w:val="26"/>
    </w:rPr>
  </w:style>
  <w:style w:type="character" w:customStyle="1" w:styleId="32">
    <w:name w:val="Основной текст с отступом 3 Знак"/>
    <w:basedOn w:val="a0"/>
    <w:link w:val="31"/>
    <w:rsid w:val="00C76580"/>
    <w:rPr>
      <w:rFonts w:ascii="Comic Sans MS" w:eastAsia="Times New Roman" w:hAnsi="Comic Sans MS" w:cs="Times New Roman"/>
      <w:color w:val="000000"/>
      <w:sz w:val="18"/>
      <w:szCs w:val="26"/>
      <w:shd w:val="clear" w:color="auto" w:fill="FFFFFF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C120A9"/>
    <w:rPr>
      <w:rFonts w:asciiTheme="majorHAnsi" w:eastAsiaTheme="majorEastAsia" w:hAnsiTheme="majorHAnsi" w:cstheme="majorBidi"/>
      <w:b/>
      <w:bCs/>
      <w:color w:val="4F81BD" w:themeColor="accent1"/>
      <w:szCs w:val="20"/>
      <w:lang w:eastAsia="ru-RU"/>
    </w:rPr>
  </w:style>
  <w:style w:type="paragraph" w:styleId="a5">
    <w:name w:val="Body Text Indent"/>
    <w:basedOn w:val="a"/>
    <w:link w:val="a6"/>
    <w:uiPriority w:val="99"/>
    <w:semiHidden/>
    <w:unhideWhenUsed/>
    <w:rsid w:val="00C120A9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semiHidden/>
    <w:rsid w:val="00C120A9"/>
    <w:rPr>
      <w:rFonts w:ascii="Comic Sans MS" w:eastAsia="Times New Roman" w:hAnsi="Comic Sans MS" w:cs="Times New Roman"/>
      <w:color w:val="000000"/>
      <w:szCs w:val="20"/>
      <w:lang w:eastAsia="ru-RU"/>
    </w:rPr>
  </w:style>
  <w:style w:type="paragraph" w:styleId="a7">
    <w:name w:val="header"/>
    <w:basedOn w:val="a"/>
    <w:link w:val="a8"/>
    <w:rsid w:val="00C120A9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C120A9"/>
    <w:rPr>
      <w:rFonts w:ascii="Comic Sans MS" w:eastAsia="Times New Roman" w:hAnsi="Comic Sans MS" w:cs="Times New Roman"/>
      <w:color w:val="00000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8</Pages>
  <Words>3333</Words>
  <Characters>19002</Characters>
  <Application>Microsoft Office Word</Application>
  <DocSecurity>0</DocSecurity>
  <Lines>158</Lines>
  <Paragraphs>44</Paragraphs>
  <ScaleCrop>false</ScaleCrop>
  <Company/>
  <LinksUpToDate>false</LinksUpToDate>
  <CharactersWithSpaces>22291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7</cp:revision>
  <dcterms:created xsi:type="dcterms:W3CDTF">2018-04-26T21:43:00Z</dcterms:created>
  <dcterms:modified xsi:type="dcterms:W3CDTF">2018-04-27T19:43:00Z</dcterms:modified>
</cp:coreProperties>
</file>