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A" w:rsidRPr="00265D46" w:rsidRDefault="006641FA" w:rsidP="00664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Консультация для родителей</w:t>
      </w:r>
    </w:p>
    <w:p w:rsidR="006641FA" w:rsidRPr="00265D46" w:rsidRDefault="006641FA" w:rsidP="00664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«Дидактические игры по обучению правил дорожного движения с детьми»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 xml:space="preserve">    Для реализации задач по обучению дошкольников правилам дорожного движения необходимо проводить соответствующую работу по воспитанию навыков безопасного поведения детей на улицах. Одно из направлений – через познание подвижных, настольных и дидактических игр.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Многие считают, что дорога и игра – это два несовместимых понятия. Если вы хотите научить ребенка безопасному поведению на дороге, то играйте с ним. Безопасность напрямую зависит от тех игр, в которые играет дошкольник. Именно игра позволяет ребенку смоделировать окружающий мир, найти свое безопасное и комфортное место в этом сложном мире городского жителя.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Д/игра является незаменимым средством преодоления различных трудностей в умственном развитии детей, необходимо планировать использования д/игр в индивидуальной работе с детьми. Индивидуальные д/игры, которые организует воспитатель, создают благоприятные условия для непосредственного контакта с ребенком, помогают глубже выяснить причины отставания ребенка, способствуют более активному упражнению в учебном материале.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 xml:space="preserve">В д/игре применяются знания, полученные на занятии, обобщаются сведения, полученные посредством личного опыта, активизируются познавательные процессы и повышается уровень умственного развития отстающих детей </w:t>
      </w:r>
      <w:proofErr w:type="gramStart"/>
      <w:r w:rsidRPr="00265D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65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5D46">
        <w:rPr>
          <w:rFonts w:ascii="Times New Roman" w:eastAsia="Times New Roman" w:hAnsi="Times New Roman" w:cs="Times New Roman"/>
          <w:sz w:val="28"/>
          <w:szCs w:val="28"/>
        </w:rPr>
        <w:t>знании</w:t>
      </w:r>
      <w:proofErr w:type="gramEnd"/>
      <w:r w:rsidRPr="00265D46">
        <w:rPr>
          <w:rFonts w:ascii="Times New Roman" w:eastAsia="Times New Roman" w:hAnsi="Times New Roman" w:cs="Times New Roman"/>
          <w:sz w:val="28"/>
          <w:szCs w:val="28"/>
        </w:rPr>
        <w:t xml:space="preserve"> ПДД.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 xml:space="preserve">Д/игры способствуют развитию всех сторон человеческой личности. Если они проводятся живо, умелым педагогом, дети реагируют на них с огромным интересом, взрывами радости, </w:t>
      </w:r>
      <w:proofErr w:type="gramStart"/>
      <w:r w:rsidRPr="00265D46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265D46">
        <w:rPr>
          <w:rFonts w:ascii="Times New Roman" w:eastAsia="Times New Roman" w:hAnsi="Times New Roman" w:cs="Times New Roman"/>
          <w:sz w:val="28"/>
          <w:szCs w:val="28"/>
        </w:rPr>
        <w:t xml:space="preserve"> безусловно увеличивает их значение.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ценность дидактических игр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В дидактических играх перед детьми ставятся задачи,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Они содействуют развитию у дошкольников ощущений и восприятий, формированию представлений, усвоению знаний. Эти игры дают возможность обучать детей разнообразным экономным и рациональным способам решения тех или иных умственных и практических задач. В этом их развивающая роль.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Дидактическая игра должна быть не только формой усвоения отдельных знаний и умений, но и способствовать общему развитию ребёнка, служить формированию его способностей.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Дидактическая игра содействует решению задач нравственного воспитания, развитию у детей общительности. Воспитатель ставит детей в такие условия, которые требуют от них умения играть вместе, регулировать своё поведение, быть справедливым и честным, уступчивым и требовательным.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1FA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1FA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65D4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дидактических игр включает: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-ознакомление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знания и представления детей о них);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-объяснение хода и правил игры. При этом воспитатель обращает внимание на поведение детей в соответствии с правилами игры, на чёткое выполнение правил;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-показ игровых действий, в процессе которого воспитатель учит детей правильно выполнять действие, доказывая, что в противном случае игра не приведёт к нужному результату (например, если кто-то из ребят подсматривает, когда надо закрыть глаза);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-определение роли воспитателя в игре, его участие в качестве играющего, болельщика или арбитра. 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 педагог направляет действия играющих (советом, вопросом, напоминанием);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-подведение итогов игры - это ответственный момент в руководстве ею, т.к. по результатам, которых дети добиваются в игре, можно судить об её эффективности, о том, будет ли она с интересом использоваться в самостоятельной игровой деятельности ребят. При подведении итогов воспитатель подчёркивает, что путь к победе возможен только через преодоление трудностей, внимание и дисциплинированность.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В конце игры педагог спрашивает у детей, понравилась ли им игра, и обещает, что в следующий раз можно играть в новую игру</w:t>
      </w:r>
      <w:proofErr w:type="gramStart"/>
      <w:r w:rsidRPr="00265D46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265D46">
        <w:rPr>
          <w:rFonts w:ascii="Times New Roman" w:eastAsia="Times New Roman" w:hAnsi="Times New Roman" w:cs="Times New Roman"/>
          <w:sz w:val="28"/>
          <w:szCs w:val="28"/>
        </w:rPr>
        <w:t>на будет также интересной. Дети обычно ждут этого дня.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проведённой игры </w:t>
      </w:r>
      <w:r w:rsidRPr="00265D46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выявление приёмов её подготовки и </w:t>
      </w:r>
      <w:proofErr w:type="gramStart"/>
      <w:r w:rsidRPr="00265D4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Pr="00265D46">
        <w:rPr>
          <w:rFonts w:ascii="Times New Roman" w:eastAsia="Times New Roman" w:hAnsi="Times New Roman" w:cs="Times New Roman"/>
          <w:sz w:val="28"/>
          <w:szCs w:val="28"/>
        </w:rPr>
        <w:t>: какие приёмы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 и характере детей и, значит, правильно организовать индивидуальную работу с ними. Самокритичный анализ использования игры в соответствии с поставленной целью помогает варьировать игру, обогащать её новым материалом в последующей работе.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b/>
          <w:bCs/>
          <w:sz w:val="28"/>
          <w:szCs w:val="28"/>
        </w:rPr>
        <w:t>У детей раннего дошкольного возраста 2-3 лет</w:t>
      </w:r>
      <w:r w:rsidRPr="00265D46">
        <w:rPr>
          <w:rFonts w:ascii="Times New Roman" w:eastAsia="Times New Roman" w:hAnsi="Times New Roman" w:cs="Times New Roman"/>
          <w:sz w:val="28"/>
          <w:szCs w:val="28"/>
        </w:rPr>
        <w:t> формируются представления об улице, о дороге, легковых и грузовых видах транспортных средств; некоторых видах маршрутных транспортных средств (автобус, трамвай); труде водителя. Следовательно, в центре «ОБЖ» блока «Безопасность дорожного движения» рекомендуем иметь: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Картины с изображением улиц и дорог с движущимися по ним транспортными средствами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lastRenderedPageBreak/>
        <w:t> Наборы различного вида транспортных средств, крупного и среднего размера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 Картины с изображением различного вида транспортных средств (легковые, грузовые, маршрутные (автобус, трамвай))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Картины с изображением различного вида транспортных сре</w:t>
      </w:r>
      <w:proofErr w:type="gramStart"/>
      <w:r w:rsidRPr="00265D46">
        <w:rPr>
          <w:rFonts w:ascii="Times New Roman" w:eastAsia="Times New Roman" w:hAnsi="Times New Roman" w:cs="Times New Roman"/>
          <w:sz w:val="28"/>
          <w:szCs w:val="28"/>
        </w:rPr>
        <w:t>дств с с</w:t>
      </w:r>
      <w:proofErr w:type="gramEnd"/>
      <w:r w:rsidRPr="00265D46">
        <w:rPr>
          <w:rFonts w:ascii="Times New Roman" w:eastAsia="Times New Roman" w:hAnsi="Times New Roman" w:cs="Times New Roman"/>
          <w:sz w:val="28"/>
          <w:szCs w:val="28"/>
        </w:rPr>
        <w:t>идящими в них водителями.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Атрибуты к сюжетно-ролевой игре «Транспорт» (разноцветные рули, шапочки разных видов транспортных средств, нагрудные знаки  и т.п.)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литература: А.Барто «Игрушки»: «Грузовик»,</w:t>
      </w:r>
    </w:p>
    <w:p w:rsidR="006641FA" w:rsidRPr="00265D46" w:rsidRDefault="006641FA" w:rsidP="00664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t>Дидактические игры: «Собери легковой автомобиль» (из 4-х частей), «Собери грузовой автомобиль»</w:t>
      </w:r>
    </w:p>
    <w:p w:rsidR="006641FA" w:rsidRPr="00265D46" w:rsidRDefault="006641FA" w:rsidP="006641FA">
      <w:pPr>
        <w:rPr>
          <w:rFonts w:ascii="Times New Roman" w:eastAsia="Times New Roman" w:hAnsi="Times New Roman" w:cs="Times New Roman"/>
          <w:sz w:val="28"/>
          <w:szCs w:val="28"/>
        </w:rPr>
      </w:pPr>
      <w:r w:rsidRPr="00265D4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72063" w:rsidRDefault="00B72063">
      <w:bookmarkStart w:id="0" w:name="_GoBack"/>
      <w:bookmarkEnd w:id="0"/>
    </w:p>
    <w:sectPr w:rsidR="00B7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FA"/>
    <w:rsid w:val="006641FA"/>
    <w:rsid w:val="00B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2019-02-11T17:16:00Z</dcterms:created>
  <dcterms:modified xsi:type="dcterms:W3CDTF">2019-02-11T17:17:00Z</dcterms:modified>
</cp:coreProperties>
</file>