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81" w:rsidRPr="0008583D" w:rsidRDefault="005C4881" w:rsidP="005C488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583D">
        <w:rPr>
          <w:rFonts w:ascii="Times New Roman" w:hAnsi="Times New Roman" w:cs="Times New Roman"/>
          <w:b/>
          <w:sz w:val="24"/>
          <w:szCs w:val="24"/>
        </w:rPr>
        <w:t>Лецких</w:t>
      </w:r>
      <w:proofErr w:type="spellEnd"/>
      <w:r w:rsidRPr="0008583D">
        <w:rPr>
          <w:rFonts w:ascii="Times New Roman" w:hAnsi="Times New Roman" w:cs="Times New Roman"/>
          <w:b/>
          <w:sz w:val="24"/>
          <w:szCs w:val="24"/>
        </w:rPr>
        <w:t xml:space="preserve"> Л.А.</w:t>
      </w:r>
    </w:p>
    <w:p w:rsidR="005C4881" w:rsidRPr="0008583D" w:rsidRDefault="005C4881" w:rsidP="005C488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583D"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    </w:t>
      </w:r>
    </w:p>
    <w:p w:rsidR="005C4881" w:rsidRDefault="005C4881" w:rsidP="005C488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583D">
        <w:rPr>
          <w:rFonts w:ascii="Times New Roman" w:hAnsi="Times New Roman" w:cs="Times New Roman"/>
          <w:b/>
          <w:sz w:val="24"/>
          <w:szCs w:val="24"/>
        </w:rPr>
        <w:t>МАОУ СОШ №21, г</w:t>
      </w:r>
      <w:proofErr w:type="gramStart"/>
      <w:r w:rsidRPr="0008583D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08583D">
        <w:rPr>
          <w:rFonts w:ascii="Times New Roman" w:hAnsi="Times New Roman" w:cs="Times New Roman"/>
          <w:b/>
          <w:sz w:val="24"/>
          <w:szCs w:val="24"/>
        </w:rPr>
        <w:t>унгур</w:t>
      </w:r>
    </w:p>
    <w:p w:rsidR="005C4881" w:rsidRDefault="005C4881" w:rsidP="005C488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4881" w:rsidRDefault="005C4881" w:rsidP="005C48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Олимпиадные задания  61-70  (4 класс,  изобразительное искусство)</w:t>
      </w:r>
    </w:p>
    <w:p w:rsidR="005C4881" w:rsidRPr="005C4881" w:rsidRDefault="005C4881" w:rsidP="005C48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881" w:rsidRDefault="005C4881" w:rsidP="005C488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61. Непрозрачные акварельные краски:</w:t>
      </w:r>
    </w:p>
    <w:p w:rsidR="005C4881" w:rsidRDefault="005C4881" w:rsidP="005C488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пастель; б) гуашь; в) белила.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</w:t>
      </w:r>
    </w:p>
    <w:p w:rsidR="005C4881" w:rsidRDefault="005C4881" w:rsidP="005C488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гуашь.</w:t>
      </w:r>
    </w:p>
    <w:p w:rsidR="00163A55" w:rsidRDefault="00163A55" w:rsidP="005C488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4881" w:rsidRDefault="005C4881" w:rsidP="005C488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62. Узор, в котором сочетаются и повторяются геометрические или изобретательные элементы.</w:t>
      </w:r>
    </w:p>
    <w:p w:rsidR="005C4881" w:rsidRDefault="005C4881" w:rsidP="005C488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Орнамент; б) рисунок.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</w:t>
      </w:r>
    </w:p>
    <w:p w:rsidR="005C4881" w:rsidRDefault="005C4881" w:rsidP="005C488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орнамент.</w:t>
      </w:r>
    </w:p>
    <w:p w:rsidR="00163A55" w:rsidRDefault="00163A55" w:rsidP="005C488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4881" w:rsidRDefault="005C4881" w:rsidP="005C488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63. Название композиционного начала в орнаменте, которое определяет особое структурное построение произведения, для которого характерны повторяемость одних и тех же компонентов, чередование нескольких.</w:t>
      </w:r>
    </w:p>
    <w:p w:rsidR="005C4881" w:rsidRDefault="005C4881" w:rsidP="005C488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Ритм; б) симметрия.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</w:t>
      </w:r>
    </w:p>
    <w:p w:rsidR="005C4881" w:rsidRDefault="005C4881" w:rsidP="005C488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ритм.</w:t>
      </w:r>
    </w:p>
    <w:p w:rsidR="00163A55" w:rsidRDefault="00163A55" w:rsidP="005C488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4881" w:rsidRDefault="005C4881" w:rsidP="005C488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64. Композиционное построение, при котором правая и левая стороны рисунка уравновешены.</w:t>
      </w:r>
    </w:p>
    <w:p w:rsidR="005C4881" w:rsidRDefault="005C4881" w:rsidP="005C488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Ритм; б) симметрия; в) цвет.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</w:t>
      </w:r>
    </w:p>
    <w:p w:rsidR="005C4881" w:rsidRDefault="005C4881" w:rsidP="005C488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симметрия.</w:t>
      </w:r>
    </w:p>
    <w:p w:rsidR="00163A55" w:rsidRDefault="00163A55" w:rsidP="005C488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4881" w:rsidRDefault="005C4881" w:rsidP="005C488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65. Особый жанр живописи, графики, посвященный изображению внутренних архитектурных пространств.</w:t>
      </w:r>
    </w:p>
    <w:p w:rsidR="005C4881" w:rsidRDefault="005C4881" w:rsidP="005C488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интерьер; б) архитектура.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</w:t>
      </w:r>
    </w:p>
    <w:p w:rsidR="005C4881" w:rsidRDefault="005C4881" w:rsidP="005C488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интерьер.</w:t>
      </w:r>
    </w:p>
    <w:p w:rsidR="00163A55" w:rsidRDefault="00163A55" w:rsidP="005C488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4881" w:rsidRDefault="005C4881" w:rsidP="005C488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66. Изделия из обожженной глины.</w:t>
      </w:r>
    </w:p>
    <w:p w:rsidR="005C4881" w:rsidRDefault="005C4881" w:rsidP="005C488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керамика; б) аппликация.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</w:t>
      </w:r>
    </w:p>
    <w:p w:rsidR="005C4881" w:rsidRDefault="005C4881" w:rsidP="005C488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керамика.</w:t>
      </w:r>
    </w:p>
    <w:p w:rsidR="00163A55" w:rsidRDefault="00163A55" w:rsidP="005C488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4881" w:rsidRDefault="005C4881" w:rsidP="005C488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67. Вид растительного узора в хохломской росписи. Характерный элемент сложного очертания – лист и цветок – это…</w:t>
      </w:r>
    </w:p>
    <w:p w:rsidR="005C4881" w:rsidRDefault="005C4881" w:rsidP="005C488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розан; б)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кудрина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</w:t>
      </w:r>
    </w:p>
    <w:p w:rsidR="005C4881" w:rsidRDefault="005C4881" w:rsidP="005C488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кудрина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3A55" w:rsidRDefault="00163A55" w:rsidP="005C488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4881" w:rsidRDefault="005C4881" w:rsidP="005C488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68. В современной Городецкой росписи завершающий этап работы над цветочным узором называется –…</w:t>
      </w:r>
    </w:p>
    <w:p w:rsidR="005C4881" w:rsidRDefault="005C4881" w:rsidP="005C488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оживка; б)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кумган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</w:t>
      </w:r>
    </w:p>
    <w:p w:rsidR="005C4881" w:rsidRDefault="005C4881" w:rsidP="005C488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оживка.</w:t>
      </w:r>
    </w:p>
    <w:p w:rsidR="00163A55" w:rsidRDefault="00163A55" w:rsidP="005C4881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4881" w:rsidRDefault="005C4881" w:rsidP="005C4881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69. Живописное произведение декоративного характера,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предназначен-ное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украшения интерьера или фасада здания – это…</w:t>
      </w:r>
    </w:p>
    <w:p w:rsidR="005C4881" w:rsidRDefault="005C4881" w:rsidP="005C488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картина; б) панно.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</w:p>
    <w:p w:rsidR="005C4881" w:rsidRDefault="005C4881" w:rsidP="005C488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панно.</w:t>
      </w:r>
    </w:p>
    <w:p w:rsidR="00163A55" w:rsidRDefault="00163A55" w:rsidP="005C488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4881" w:rsidRDefault="005C4881" w:rsidP="005C488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70. На листе тонкого картона (реже дерева и других материалов) прорезаются подлежащие воспроизведению рисунок или орнамент, буквы или цифры, сквозь прорези рисунок набивается краской на поверхность с помощью жесткой кисти или тампона. Это простейшая техника размножения несложных рисунков и орнаментов с помощью…</w:t>
      </w:r>
    </w:p>
    <w:p w:rsidR="005C4881" w:rsidRDefault="005C4881" w:rsidP="005C488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трафарета; б) пробела.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</w:t>
      </w:r>
    </w:p>
    <w:p w:rsidR="005C4881" w:rsidRDefault="005C4881" w:rsidP="005C488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</w:t>
      </w:r>
      <w:r>
        <w:rPr>
          <w:rFonts w:ascii="Times New Roman" w:hAnsi="Times New Roman" w:cs="Times New Roman"/>
          <w:sz w:val="28"/>
          <w:szCs w:val="28"/>
          <w:lang w:val="ru-RU"/>
        </w:rPr>
        <w:t>: трафарета.</w:t>
      </w:r>
    </w:p>
    <w:p w:rsidR="00FC358A" w:rsidRDefault="00FC358A"/>
    <w:sectPr w:rsidR="00FC358A" w:rsidSect="00A643F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881"/>
    <w:rsid w:val="00062BAB"/>
    <w:rsid w:val="00163A55"/>
    <w:rsid w:val="00351A35"/>
    <w:rsid w:val="005C4881"/>
    <w:rsid w:val="00E72F38"/>
    <w:rsid w:val="00FC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BAB"/>
    <w:pPr>
      <w:spacing w:after="0" w:line="240" w:lineRule="auto"/>
    </w:pPr>
  </w:style>
  <w:style w:type="paragraph" w:customStyle="1" w:styleId="ParagraphStyle">
    <w:name w:val="Paragraph Style"/>
    <w:rsid w:val="005C48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1578</Characters>
  <Application>Microsoft Office Word</Application>
  <DocSecurity>0</DocSecurity>
  <Lines>13</Lines>
  <Paragraphs>3</Paragraphs>
  <ScaleCrop>false</ScaleCrop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2017-02-17T12:59:00Z</dcterms:created>
  <dcterms:modified xsi:type="dcterms:W3CDTF">2017-02-17T13:01:00Z</dcterms:modified>
</cp:coreProperties>
</file>